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E0CB" w14:textId="37655EB3" w:rsidR="00DC6981" w:rsidRPr="00DC6981" w:rsidRDefault="00DC6981" w:rsidP="00DC6981">
      <w:pPr>
        <w:pStyle w:val="Bezproreda"/>
        <w:rPr>
          <w:rFonts w:ascii="Times New Roman" w:hAnsi="Times New Roman" w:cs="Times New Roman"/>
          <w:b/>
          <w:bCs/>
        </w:rPr>
      </w:pPr>
      <w:r w:rsidRPr="00DC6981">
        <w:rPr>
          <w:rFonts w:ascii="Times New Roman" w:hAnsi="Times New Roman" w:cs="Times New Roman"/>
          <w:b/>
          <w:bCs/>
        </w:rPr>
        <w:t>REPUBLIKA HRVATSKA</w:t>
      </w:r>
    </w:p>
    <w:p w14:paraId="09B7AB49" w14:textId="77777777" w:rsidR="00DC6981" w:rsidRPr="00DC6981" w:rsidRDefault="00DC6981" w:rsidP="00DC6981">
      <w:pPr>
        <w:pStyle w:val="Bezproreda"/>
        <w:rPr>
          <w:rFonts w:ascii="Times New Roman" w:hAnsi="Times New Roman" w:cs="Times New Roman"/>
          <w:b/>
          <w:bCs/>
        </w:rPr>
      </w:pPr>
      <w:r w:rsidRPr="00DC6981">
        <w:rPr>
          <w:rFonts w:ascii="Times New Roman" w:hAnsi="Times New Roman" w:cs="Times New Roman"/>
          <w:b/>
          <w:bCs/>
        </w:rPr>
        <w:t>ZADARSKA ŽUPANIJA</w:t>
      </w:r>
    </w:p>
    <w:p w14:paraId="6632B355" w14:textId="77777777" w:rsidR="00DC6981" w:rsidRPr="00DC6981" w:rsidRDefault="00DC6981" w:rsidP="00DC6981">
      <w:pPr>
        <w:pStyle w:val="Bezproreda"/>
        <w:rPr>
          <w:rFonts w:ascii="Times New Roman" w:hAnsi="Times New Roman" w:cs="Times New Roman"/>
          <w:b/>
          <w:bCs/>
        </w:rPr>
      </w:pPr>
      <w:r w:rsidRPr="00DC6981">
        <w:rPr>
          <w:rFonts w:ascii="Times New Roman" w:hAnsi="Times New Roman" w:cs="Times New Roman"/>
          <w:b/>
          <w:bCs/>
        </w:rPr>
        <w:t>GRAD PAG</w:t>
      </w:r>
    </w:p>
    <w:p w14:paraId="4216BD56" w14:textId="77777777" w:rsidR="00DC6981" w:rsidRDefault="00DC6981" w:rsidP="00DC6981">
      <w:pPr>
        <w:pStyle w:val="Bezproreda"/>
        <w:rPr>
          <w:rFonts w:ascii="Times New Roman" w:hAnsi="Times New Roman" w:cs="Times New Roman"/>
          <w:b/>
          <w:bCs/>
        </w:rPr>
      </w:pPr>
      <w:r w:rsidRPr="00DC6981">
        <w:rPr>
          <w:rFonts w:ascii="Times New Roman" w:hAnsi="Times New Roman" w:cs="Times New Roman"/>
          <w:b/>
          <w:bCs/>
        </w:rPr>
        <w:t>GRADONAČELNIK</w:t>
      </w:r>
    </w:p>
    <w:p w14:paraId="7D6A76F0" w14:textId="2DE95D70" w:rsidR="00DC6981" w:rsidRPr="00A144A6" w:rsidRDefault="00DC6981" w:rsidP="00DC6981">
      <w:pPr>
        <w:pStyle w:val="Bezproreda"/>
        <w:rPr>
          <w:rFonts w:ascii="Times New Roman" w:hAnsi="Times New Roman" w:cs="Times New Roman"/>
        </w:rPr>
      </w:pPr>
      <w:r w:rsidRPr="00A144A6">
        <w:rPr>
          <w:rFonts w:ascii="Times New Roman" w:hAnsi="Times New Roman" w:cs="Times New Roman"/>
        </w:rPr>
        <w:t xml:space="preserve">KLASA: </w:t>
      </w:r>
      <w:r w:rsidR="00A144A6" w:rsidRPr="00A144A6">
        <w:rPr>
          <w:rFonts w:ascii="Times New Roman" w:hAnsi="Times New Roman" w:cs="Times New Roman"/>
        </w:rPr>
        <w:t>370-01/26-10/1</w:t>
      </w:r>
    </w:p>
    <w:p w14:paraId="7861C833" w14:textId="39DFF82E" w:rsidR="00DC6981" w:rsidRPr="00A144A6" w:rsidRDefault="00DC6981" w:rsidP="00DC6981">
      <w:pPr>
        <w:pStyle w:val="Bezproreda"/>
        <w:rPr>
          <w:rFonts w:ascii="Times New Roman" w:hAnsi="Times New Roman" w:cs="Times New Roman"/>
        </w:rPr>
      </w:pPr>
      <w:r w:rsidRPr="00A144A6">
        <w:rPr>
          <w:rFonts w:ascii="Times New Roman" w:hAnsi="Times New Roman" w:cs="Times New Roman"/>
        </w:rPr>
        <w:t xml:space="preserve">URBROJ: </w:t>
      </w:r>
      <w:r w:rsidR="00A144A6" w:rsidRPr="00A144A6">
        <w:rPr>
          <w:rFonts w:ascii="Times New Roman" w:hAnsi="Times New Roman" w:cs="Times New Roman"/>
        </w:rPr>
        <w:t>2198-24-04/01-26-1</w:t>
      </w:r>
    </w:p>
    <w:p w14:paraId="5A4A45D6" w14:textId="25F26CD6" w:rsidR="00DC6981" w:rsidRPr="0066437C" w:rsidRDefault="00DC6981" w:rsidP="00DC6981">
      <w:pPr>
        <w:pStyle w:val="Bezproreda"/>
        <w:rPr>
          <w:rFonts w:ascii="Times New Roman" w:hAnsi="Times New Roman" w:cs="Times New Roman"/>
        </w:rPr>
      </w:pPr>
      <w:r w:rsidRPr="0066437C">
        <w:rPr>
          <w:rFonts w:ascii="Times New Roman" w:hAnsi="Times New Roman" w:cs="Times New Roman"/>
        </w:rPr>
        <w:t xml:space="preserve">Pag, </w:t>
      </w:r>
      <w:r w:rsidR="0066437C" w:rsidRPr="0066437C">
        <w:rPr>
          <w:rFonts w:ascii="Times New Roman" w:hAnsi="Times New Roman" w:cs="Times New Roman"/>
        </w:rPr>
        <w:t>13. svibnja</w:t>
      </w:r>
      <w:r w:rsidR="00A144A6" w:rsidRPr="0066437C">
        <w:rPr>
          <w:rFonts w:ascii="Times New Roman" w:hAnsi="Times New Roman" w:cs="Times New Roman"/>
        </w:rPr>
        <w:t xml:space="preserve"> 2026.</w:t>
      </w:r>
    </w:p>
    <w:p w14:paraId="26E2C48D" w14:textId="77777777" w:rsidR="00DC6981" w:rsidRPr="00DC6981" w:rsidRDefault="00DC6981" w:rsidP="00DC6981">
      <w:pPr>
        <w:pStyle w:val="Bezproreda"/>
        <w:rPr>
          <w:rFonts w:ascii="Times New Roman" w:hAnsi="Times New Roman" w:cs="Times New Roman"/>
        </w:rPr>
      </w:pPr>
    </w:p>
    <w:p w14:paraId="5AB3F5F4" w14:textId="387042A3" w:rsidR="005C0A82" w:rsidRDefault="004B7EF3" w:rsidP="00280F8B">
      <w:pPr>
        <w:jc w:val="both"/>
        <w:rPr>
          <w:rFonts w:ascii="Times New Roman" w:hAnsi="Times New Roman" w:cs="Times New Roman"/>
          <w:lang w:eastAsia="hr-HR"/>
        </w:rPr>
      </w:pPr>
      <w:r w:rsidRPr="00280F8B">
        <w:rPr>
          <w:rFonts w:ascii="Times New Roman" w:hAnsi="Times New Roman" w:cs="Times New Roman"/>
          <w:lang w:eastAsia="hr-HR"/>
        </w:rPr>
        <w:t>Na temelju članka 50. stavka 2.  Zakona o upravljanju i održavanju zgrada (</w:t>
      </w:r>
      <w:r w:rsidR="00280F8B">
        <w:rPr>
          <w:rFonts w:ascii="Times New Roman" w:hAnsi="Times New Roman" w:cs="Times New Roman"/>
          <w:lang w:eastAsia="hr-HR"/>
        </w:rPr>
        <w:t>„</w:t>
      </w:r>
      <w:r w:rsidRPr="00280F8B">
        <w:rPr>
          <w:rFonts w:ascii="Times New Roman" w:hAnsi="Times New Roman" w:cs="Times New Roman"/>
          <w:lang w:eastAsia="hr-HR"/>
        </w:rPr>
        <w:t>Narodne novine</w:t>
      </w:r>
      <w:r w:rsidR="00280F8B">
        <w:rPr>
          <w:rFonts w:ascii="Times New Roman" w:hAnsi="Times New Roman" w:cs="Times New Roman"/>
          <w:lang w:eastAsia="hr-HR"/>
        </w:rPr>
        <w:t>“, broj</w:t>
      </w:r>
      <w:r w:rsidRPr="00280F8B">
        <w:rPr>
          <w:rFonts w:ascii="Times New Roman" w:hAnsi="Times New Roman" w:cs="Times New Roman"/>
          <w:lang w:eastAsia="hr-HR"/>
        </w:rPr>
        <w:t xml:space="preserve"> 152/24) i članka </w:t>
      </w:r>
      <w:r w:rsidR="00280F8B">
        <w:rPr>
          <w:rFonts w:ascii="Times New Roman" w:hAnsi="Times New Roman" w:cs="Times New Roman"/>
          <w:lang w:eastAsia="hr-HR"/>
        </w:rPr>
        <w:t xml:space="preserve">41. Statuta Grada Paga („Službeni glasnik Grada Paga“, broj 5/21, 4/22), </w:t>
      </w:r>
      <w:r w:rsidR="008B400B">
        <w:rPr>
          <w:rFonts w:ascii="Times New Roman" w:hAnsi="Times New Roman" w:cs="Times New Roman"/>
          <w:lang w:eastAsia="hr-HR"/>
        </w:rPr>
        <w:t>G</w:t>
      </w:r>
      <w:r w:rsidR="00280F8B">
        <w:rPr>
          <w:rFonts w:ascii="Times New Roman" w:hAnsi="Times New Roman" w:cs="Times New Roman"/>
          <w:lang w:eastAsia="hr-HR"/>
        </w:rPr>
        <w:t>radonačelnik Grada Paga</w:t>
      </w:r>
      <w:r w:rsidR="008B400B">
        <w:rPr>
          <w:rFonts w:ascii="Times New Roman" w:hAnsi="Times New Roman" w:cs="Times New Roman"/>
          <w:lang w:eastAsia="hr-HR"/>
        </w:rPr>
        <w:t xml:space="preserve"> objavljuje</w:t>
      </w:r>
    </w:p>
    <w:p w14:paraId="641CF597" w14:textId="77777777" w:rsidR="00A144A6" w:rsidRDefault="00A144A6" w:rsidP="00F66A07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</w:p>
    <w:p w14:paraId="413AB88C" w14:textId="0CBA5A0A" w:rsidR="00F66A07" w:rsidRDefault="004B7EF3" w:rsidP="00F66A07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F66A07">
        <w:rPr>
          <w:rFonts w:ascii="Times New Roman" w:hAnsi="Times New Roman" w:cs="Times New Roman"/>
          <w:b/>
          <w:bCs/>
          <w:lang w:eastAsia="hr-HR"/>
        </w:rPr>
        <w:t>JAVNI POZIV</w:t>
      </w:r>
      <w:r w:rsidRPr="00F66A07">
        <w:rPr>
          <w:rFonts w:ascii="Times New Roman" w:hAnsi="Times New Roman" w:cs="Times New Roman"/>
          <w:b/>
          <w:bCs/>
          <w:lang w:eastAsia="hr-HR"/>
        </w:rPr>
        <w:br/>
        <w:t xml:space="preserve">za podnošenje ponuda za imenovanje prinudnog upravitelja zgrada </w:t>
      </w:r>
    </w:p>
    <w:p w14:paraId="278F4304" w14:textId="51E822B6" w:rsidR="004B7EF3" w:rsidRPr="00F66A07" w:rsidRDefault="004B7EF3" w:rsidP="00F66A07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F66A07">
        <w:rPr>
          <w:rFonts w:ascii="Times New Roman" w:hAnsi="Times New Roman" w:cs="Times New Roman"/>
          <w:b/>
          <w:bCs/>
          <w:lang w:eastAsia="hr-HR"/>
        </w:rPr>
        <w:t>na području</w:t>
      </w:r>
      <w:r w:rsidR="00F66A07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Pr="00F66A07">
        <w:rPr>
          <w:rFonts w:ascii="Times New Roman" w:hAnsi="Times New Roman" w:cs="Times New Roman"/>
          <w:b/>
          <w:bCs/>
          <w:lang w:eastAsia="hr-HR"/>
        </w:rPr>
        <w:t xml:space="preserve">Grada </w:t>
      </w:r>
      <w:r w:rsidR="00280F8B" w:rsidRPr="00F66A07">
        <w:rPr>
          <w:rFonts w:ascii="Times New Roman" w:hAnsi="Times New Roman" w:cs="Times New Roman"/>
          <w:b/>
          <w:bCs/>
          <w:lang w:eastAsia="hr-HR"/>
        </w:rPr>
        <w:t>Paga</w:t>
      </w:r>
    </w:p>
    <w:p w14:paraId="7D9B65DE" w14:textId="5188832C" w:rsidR="00F66A07" w:rsidRPr="00C12BC8" w:rsidRDefault="004B7EF3" w:rsidP="00F66A07">
      <w:pPr>
        <w:shd w:val="clear" w:color="auto" w:fill="FFFFFF"/>
        <w:spacing w:after="0" w:line="240" w:lineRule="auto"/>
        <w:jc w:val="center"/>
        <w:textAlignment w:val="baseline"/>
        <w:rPr>
          <w:rFonts w:ascii="Poppins" w:eastAsia="Times New Roman" w:hAnsi="Poppins" w:cs="Poppins"/>
          <w:color w:val="333333"/>
          <w:kern w:val="0"/>
          <w:lang w:eastAsia="hr-HR"/>
          <w14:ligatures w14:val="none"/>
        </w:rPr>
      </w:pPr>
      <w:r w:rsidRPr="00280F8B">
        <w:rPr>
          <w:lang w:eastAsia="hr-HR"/>
        </w:rPr>
        <w:t> </w:t>
      </w:r>
    </w:p>
    <w:p w14:paraId="4C0E6FC5" w14:textId="3ABDFC94" w:rsidR="00F66A07" w:rsidRPr="008337FE" w:rsidRDefault="00F66A07" w:rsidP="00F66A07">
      <w:pPr>
        <w:rPr>
          <w:rFonts w:ascii="Times New Roman" w:hAnsi="Times New Roman" w:cs="Times New Roman"/>
          <w:b/>
          <w:bCs/>
          <w:lang w:eastAsia="hr-HR"/>
        </w:rPr>
      </w:pPr>
      <w:r w:rsidRPr="008337FE">
        <w:rPr>
          <w:rFonts w:ascii="Times New Roman" w:hAnsi="Times New Roman" w:cs="Times New Roman"/>
          <w:b/>
          <w:bCs/>
          <w:bdr w:val="none" w:sz="0" w:space="0" w:color="auto" w:frame="1"/>
          <w:lang w:eastAsia="hr-HR"/>
        </w:rPr>
        <w:t xml:space="preserve">1. Predmet </w:t>
      </w:r>
      <w:r w:rsidR="003B402E">
        <w:rPr>
          <w:rFonts w:ascii="Times New Roman" w:hAnsi="Times New Roman" w:cs="Times New Roman"/>
          <w:b/>
          <w:bCs/>
          <w:bdr w:val="none" w:sz="0" w:space="0" w:color="auto" w:frame="1"/>
          <w:lang w:eastAsia="hr-HR"/>
        </w:rPr>
        <w:t>j</w:t>
      </w:r>
      <w:r w:rsidRPr="008337FE">
        <w:rPr>
          <w:rFonts w:ascii="Times New Roman" w:hAnsi="Times New Roman" w:cs="Times New Roman"/>
          <w:b/>
          <w:bCs/>
          <w:bdr w:val="none" w:sz="0" w:space="0" w:color="auto" w:frame="1"/>
          <w:lang w:eastAsia="hr-HR"/>
        </w:rPr>
        <w:t>avnog poziva</w:t>
      </w:r>
    </w:p>
    <w:p w14:paraId="2F5A2699" w14:textId="30879592" w:rsidR="005C0A82" w:rsidRPr="00C12BC8" w:rsidRDefault="004B7EF3" w:rsidP="00BC6B52">
      <w:pPr>
        <w:shd w:val="clear" w:color="auto" w:fill="FFFFFF"/>
        <w:spacing w:after="225" w:line="240" w:lineRule="auto"/>
        <w:jc w:val="both"/>
        <w:textAlignment w:val="baseline"/>
        <w:rPr>
          <w:rFonts w:ascii="Poppins" w:eastAsia="Times New Roman" w:hAnsi="Poppins" w:cs="Poppins"/>
          <w:color w:val="333333"/>
          <w:kern w:val="0"/>
          <w:lang w:eastAsia="hr-HR"/>
          <w14:ligatures w14:val="none"/>
        </w:rPr>
      </w:pPr>
      <w:r w:rsidRPr="00280F8B">
        <w:rPr>
          <w:rFonts w:ascii="Times New Roman" w:hAnsi="Times New Roman" w:cs="Times New Roman"/>
        </w:rPr>
        <w:t xml:space="preserve">Predmet ovog javnog poziva je imenovanje prinudnog upravitelja </w:t>
      </w:r>
      <w:r w:rsidRPr="00BC6B52">
        <w:rPr>
          <w:rFonts w:ascii="Times New Roman" w:hAnsi="Times New Roman" w:cs="Times New Roman"/>
        </w:rPr>
        <w:t>zgrada n</w:t>
      </w:r>
      <w:r w:rsidRPr="00280F8B">
        <w:rPr>
          <w:rFonts w:ascii="Times New Roman" w:hAnsi="Times New Roman" w:cs="Times New Roman"/>
        </w:rPr>
        <w:t xml:space="preserve">a području Grada </w:t>
      </w:r>
      <w:r w:rsidR="00280F8B">
        <w:rPr>
          <w:rFonts w:ascii="Times New Roman" w:hAnsi="Times New Roman" w:cs="Times New Roman"/>
        </w:rPr>
        <w:t>Paga</w:t>
      </w:r>
      <w:r w:rsidRPr="00280F8B">
        <w:rPr>
          <w:rFonts w:ascii="Times New Roman" w:hAnsi="Times New Roman" w:cs="Times New Roman"/>
        </w:rPr>
        <w:t xml:space="preserve"> u kojima suvlasnici nisu imenovali upravitelja sukladno Zakonu o upravljanju i održavanju zgrada (</w:t>
      </w:r>
      <w:r w:rsidR="00280F8B">
        <w:rPr>
          <w:rFonts w:ascii="Times New Roman" w:hAnsi="Times New Roman" w:cs="Times New Roman"/>
        </w:rPr>
        <w:t>„</w:t>
      </w:r>
      <w:r w:rsidRPr="00280F8B">
        <w:rPr>
          <w:rFonts w:ascii="Times New Roman" w:hAnsi="Times New Roman" w:cs="Times New Roman"/>
        </w:rPr>
        <w:t>Narodne novine</w:t>
      </w:r>
      <w:r w:rsidR="00280F8B">
        <w:rPr>
          <w:rFonts w:ascii="Times New Roman" w:hAnsi="Times New Roman" w:cs="Times New Roman"/>
        </w:rPr>
        <w:t>“, broj</w:t>
      </w:r>
      <w:r w:rsidRPr="00280F8B">
        <w:rPr>
          <w:rFonts w:ascii="Times New Roman" w:hAnsi="Times New Roman" w:cs="Times New Roman"/>
        </w:rPr>
        <w:t xml:space="preserve"> 152/24; dalje u tekstu: Zakon).</w:t>
      </w:r>
      <w:r w:rsidR="00F66A07" w:rsidRPr="00C12BC8">
        <w:rPr>
          <w:rFonts w:ascii="Poppins" w:eastAsia="Times New Roman" w:hAnsi="Poppins" w:cs="Poppins"/>
          <w:color w:val="333333"/>
          <w:kern w:val="0"/>
          <w:lang w:eastAsia="hr-HR"/>
          <w14:ligatures w14:val="none"/>
        </w:rPr>
        <w:t> </w:t>
      </w:r>
    </w:p>
    <w:p w14:paraId="37614784" w14:textId="683DF9B8" w:rsidR="00F66A07" w:rsidRDefault="00F66A07" w:rsidP="00F66A0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F66A07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Zgrade za koje će se imenovati prinudni upravitelj: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9"/>
        <w:gridCol w:w="1968"/>
        <w:gridCol w:w="1830"/>
        <w:gridCol w:w="1770"/>
        <w:gridCol w:w="2605"/>
      </w:tblGrid>
      <w:tr w:rsidR="005C0A82" w14:paraId="39125A25" w14:textId="77777777" w:rsidTr="00C266D7">
        <w:tc>
          <w:tcPr>
            <w:tcW w:w="889" w:type="dxa"/>
          </w:tcPr>
          <w:p w14:paraId="22748D77" w14:textId="3AD61E3B" w:rsidR="005C0A82" w:rsidRPr="0007766C" w:rsidRDefault="005C0A82" w:rsidP="005C0A8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07766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REDNI</w:t>
            </w:r>
          </w:p>
          <w:p w14:paraId="097447D3" w14:textId="6C63D290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BROJ</w:t>
            </w:r>
          </w:p>
        </w:tc>
        <w:tc>
          <w:tcPr>
            <w:tcW w:w="1968" w:type="dxa"/>
          </w:tcPr>
          <w:p w14:paraId="4CF427FE" w14:textId="6DB9C9A0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KATASTARSKA ČESTICA</w:t>
            </w:r>
          </w:p>
        </w:tc>
        <w:tc>
          <w:tcPr>
            <w:tcW w:w="1830" w:type="dxa"/>
          </w:tcPr>
          <w:p w14:paraId="4DAF19E8" w14:textId="61DD9CEA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KATASTARSKA OPĆINA</w:t>
            </w:r>
          </w:p>
        </w:tc>
        <w:tc>
          <w:tcPr>
            <w:tcW w:w="1770" w:type="dxa"/>
          </w:tcPr>
          <w:p w14:paraId="5181C2EE" w14:textId="28675F51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NASELJE</w:t>
            </w:r>
          </w:p>
        </w:tc>
        <w:tc>
          <w:tcPr>
            <w:tcW w:w="2605" w:type="dxa"/>
          </w:tcPr>
          <w:p w14:paraId="7A2002A4" w14:textId="24F3E2B1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bdr w:val="none" w:sz="0" w:space="0" w:color="auto" w:frame="1"/>
                <w:lang w:eastAsia="hr-HR"/>
                <w14:ligatures w14:val="none"/>
              </w:rPr>
              <w:t>ADRESA VIŠESTAMBENE ZGRADE</w:t>
            </w:r>
          </w:p>
        </w:tc>
      </w:tr>
      <w:tr w:rsidR="005C0A82" w14:paraId="73223176" w14:textId="77777777" w:rsidTr="00C266D7">
        <w:tc>
          <w:tcPr>
            <w:tcW w:w="889" w:type="dxa"/>
          </w:tcPr>
          <w:p w14:paraId="31812A56" w14:textId="7D011AD3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1.</w:t>
            </w:r>
          </w:p>
        </w:tc>
        <w:tc>
          <w:tcPr>
            <w:tcW w:w="1968" w:type="dxa"/>
          </w:tcPr>
          <w:p w14:paraId="4341E947" w14:textId="792CD7A4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15400</w:t>
            </w:r>
          </w:p>
        </w:tc>
        <w:tc>
          <w:tcPr>
            <w:tcW w:w="1830" w:type="dxa"/>
          </w:tcPr>
          <w:p w14:paraId="529F1FEF" w14:textId="2366EFF1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hAnsi="Times New Roman" w:cs="Times New Roman"/>
                <w:color w:val="33333D"/>
                <w:sz w:val="22"/>
                <w:szCs w:val="22"/>
                <w:shd w:val="clear" w:color="auto" w:fill="FFFFFF"/>
              </w:rPr>
              <w:t>321532 PAG</w:t>
            </w:r>
          </w:p>
        </w:tc>
        <w:tc>
          <w:tcPr>
            <w:tcW w:w="1770" w:type="dxa"/>
          </w:tcPr>
          <w:p w14:paraId="3D98F72E" w14:textId="6B0D5B5C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hAnsi="Times New Roman" w:cs="Times New Roman"/>
                <w:color w:val="33333D"/>
                <w:sz w:val="22"/>
                <w:szCs w:val="22"/>
                <w:shd w:val="clear" w:color="auto" w:fill="FFFFFF"/>
              </w:rPr>
              <w:t>PAG</w:t>
            </w:r>
          </w:p>
        </w:tc>
        <w:tc>
          <w:tcPr>
            <w:tcW w:w="2605" w:type="dxa"/>
          </w:tcPr>
          <w:p w14:paraId="304F7402" w14:textId="70C085B0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Branimirova obala 3</w:t>
            </w:r>
          </w:p>
        </w:tc>
      </w:tr>
      <w:tr w:rsidR="005C0A82" w14:paraId="5819FEA1" w14:textId="77777777" w:rsidTr="00C266D7">
        <w:tc>
          <w:tcPr>
            <w:tcW w:w="889" w:type="dxa"/>
          </w:tcPr>
          <w:p w14:paraId="45018077" w14:textId="74B8A0F5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2.</w:t>
            </w:r>
          </w:p>
        </w:tc>
        <w:tc>
          <w:tcPr>
            <w:tcW w:w="1968" w:type="dxa"/>
          </w:tcPr>
          <w:p w14:paraId="65AA325D" w14:textId="11F5F05F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14451</w:t>
            </w:r>
          </w:p>
        </w:tc>
        <w:tc>
          <w:tcPr>
            <w:tcW w:w="1830" w:type="dxa"/>
          </w:tcPr>
          <w:p w14:paraId="4D5B1185" w14:textId="3F0FA6F3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hAnsi="Times New Roman" w:cs="Times New Roman"/>
                <w:color w:val="33333D"/>
                <w:sz w:val="22"/>
                <w:szCs w:val="22"/>
                <w:shd w:val="clear" w:color="auto" w:fill="FFFFFF"/>
              </w:rPr>
              <w:t>321532 PAG</w:t>
            </w:r>
          </w:p>
        </w:tc>
        <w:tc>
          <w:tcPr>
            <w:tcW w:w="1770" w:type="dxa"/>
          </w:tcPr>
          <w:p w14:paraId="39BBFF32" w14:textId="7A76DA0B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hAnsi="Times New Roman" w:cs="Times New Roman"/>
                <w:color w:val="33333D"/>
                <w:sz w:val="22"/>
                <w:szCs w:val="22"/>
                <w:shd w:val="clear" w:color="auto" w:fill="FFFFFF"/>
              </w:rPr>
              <w:t>PAG</w:t>
            </w:r>
          </w:p>
        </w:tc>
        <w:tc>
          <w:tcPr>
            <w:tcW w:w="2605" w:type="dxa"/>
          </w:tcPr>
          <w:p w14:paraId="7C39FFDF" w14:textId="563113C7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Ulica bana Josipa Jelačića 8</w:t>
            </w:r>
          </w:p>
        </w:tc>
      </w:tr>
      <w:tr w:rsidR="005C0A82" w14:paraId="0A772DBA" w14:textId="77777777" w:rsidTr="00C266D7">
        <w:tc>
          <w:tcPr>
            <w:tcW w:w="889" w:type="dxa"/>
          </w:tcPr>
          <w:p w14:paraId="1D257C53" w14:textId="215A8445" w:rsidR="005C0A82" w:rsidRPr="0007766C" w:rsidRDefault="00C266D7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  <w:r w:rsidR="005C0A82"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.</w:t>
            </w:r>
          </w:p>
        </w:tc>
        <w:tc>
          <w:tcPr>
            <w:tcW w:w="1968" w:type="dxa"/>
          </w:tcPr>
          <w:p w14:paraId="421F3E2A" w14:textId="6144699E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12237</w:t>
            </w:r>
          </w:p>
        </w:tc>
        <w:tc>
          <w:tcPr>
            <w:tcW w:w="1830" w:type="dxa"/>
          </w:tcPr>
          <w:p w14:paraId="43A0AC12" w14:textId="3628A31B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hAnsi="Times New Roman" w:cs="Times New Roman"/>
                <w:color w:val="33333D"/>
                <w:sz w:val="22"/>
                <w:szCs w:val="22"/>
                <w:shd w:val="clear" w:color="auto" w:fill="FFFFFF"/>
              </w:rPr>
              <w:t>321532 PAG</w:t>
            </w:r>
          </w:p>
        </w:tc>
        <w:tc>
          <w:tcPr>
            <w:tcW w:w="1770" w:type="dxa"/>
          </w:tcPr>
          <w:p w14:paraId="05F60E14" w14:textId="29B25E3D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hAnsi="Times New Roman" w:cs="Times New Roman"/>
                <w:color w:val="33333D"/>
                <w:sz w:val="22"/>
                <w:szCs w:val="22"/>
                <w:shd w:val="clear" w:color="auto" w:fill="FFFFFF"/>
              </w:rPr>
              <w:t>PAG</w:t>
            </w:r>
          </w:p>
        </w:tc>
        <w:tc>
          <w:tcPr>
            <w:tcW w:w="2605" w:type="dxa"/>
          </w:tcPr>
          <w:p w14:paraId="4B86B915" w14:textId="47DA5238" w:rsidR="005C0A82" w:rsidRPr="0007766C" w:rsidRDefault="005C0A82" w:rsidP="005C0A82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7766C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hr-HR"/>
                <w14:ligatures w14:val="none"/>
              </w:rPr>
              <w:t>Ulica Stjepana Radića 2</w:t>
            </w:r>
          </w:p>
        </w:tc>
      </w:tr>
    </w:tbl>
    <w:p w14:paraId="58453D32" w14:textId="77777777" w:rsidR="000F4573" w:rsidRDefault="000F4573" w:rsidP="00F66A07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06608C35" w14:textId="521DB212" w:rsidR="00F66A07" w:rsidRDefault="00F66A07" w:rsidP="00F66A07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F66A07">
        <w:rPr>
          <w:rFonts w:ascii="Times New Roman" w:hAnsi="Times New Roman" w:cs="Times New Roman"/>
          <w:lang w:eastAsia="hr-HR"/>
        </w:rPr>
        <w:t>Pozivaju se sve pravne i fizičke osobe registrirane za obavljanje djelatnosti upravljanja nekretninama, koje imaju uvjete propisane Zakonom, da podnesu pismene ponude za obavljanje poslova prinudnog upravitelja.</w:t>
      </w:r>
    </w:p>
    <w:p w14:paraId="26FB4E89" w14:textId="77777777" w:rsidR="003E72D3" w:rsidRPr="00F66A07" w:rsidRDefault="003E72D3" w:rsidP="00F66A07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3272B83F" w14:textId="190591BE" w:rsidR="00F66A07" w:rsidRPr="008337FE" w:rsidRDefault="00F66A07" w:rsidP="00F66A07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8337FE">
        <w:rPr>
          <w:rFonts w:ascii="Times New Roman" w:hAnsi="Times New Roman" w:cs="Times New Roman"/>
          <w:b/>
          <w:bCs/>
          <w:bdr w:val="none" w:sz="0" w:space="0" w:color="auto" w:frame="1"/>
          <w:lang w:eastAsia="hr-HR"/>
        </w:rPr>
        <w:t>2. Obveze prinudnog upravitelja</w:t>
      </w:r>
    </w:p>
    <w:p w14:paraId="76132858" w14:textId="77777777" w:rsidR="00F66A07" w:rsidRPr="00F66A07" w:rsidRDefault="00F66A07" w:rsidP="00F66A07">
      <w:pPr>
        <w:pStyle w:val="Bezproreda"/>
        <w:rPr>
          <w:rFonts w:ascii="Times New Roman" w:hAnsi="Times New Roman" w:cs="Times New Roman"/>
          <w:lang w:eastAsia="hr-HR"/>
        </w:rPr>
      </w:pPr>
      <w:r w:rsidRPr="00F66A07">
        <w:rPr>
          <w:rFonts w:ascii="Times New Roman" w:hAnsi="Times New Roman" w:cs="Times New Roman"/>
          <w:bdr w:val="none" w:sz="0" w:space="0" w:color="auto" w:frame="1"/>
          <w:lang w:eastAsia="hr-HR"/>
        </w:rPr>
        <w:t> </w:t>
      </w:r>
    </w:p>
    <w:p w14:paraId="596481C1" w14:textId="77777777" w:rsidR="00A144A6" w:rsidRDefault="00F66A07" w:rsidP="00A144A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</w:rPr>
      </w:pPr>
      <w:r w:rsidRPr="00F66A07">
        <w:rPr>
          <w:rFonts w:ascii="Times New Roman" w:hAnsi="Times New Roman" w:cs="Times New Roman"/>
        </w:rPr>
        <w:t>Prinudni upravitelj zgrade upravljat će zgradom s pravima i obvezama upravitelja, u ime i za račun suvlasnika, u granicama ovlasti koje su propisane Zakonom, međuvlasničkim ugovorom i ugovorom o upravljanju, te svim drugim pravnim propisima kojima se uređuje vlasništvo i druga stvarna prava, sve dok zgradu na upravljanje ne preuzme novoizabrani upravitelj</w:t>
      </w:r>
      <w:r w:rsidR="003E72D3">
        <w:rPr>
          <w:rFonts w:ascii="Times New Roman" w:hAnsi="Times New Roman" w:cs="Times New Roman"/>
        </w:rPr>
        <w:t>.</w:t>
      </w:r>
    </w:p>
    <w:p w14:paraId="33803FFA" w14:textId="06111BCF" w:rsidR="00F66A07" w:rsidRPr="00A144A6" w:rsidRDefault="00F66A07" w:rsidP="00A144A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</w:rPr>
      </w:pPr>
      <w:r w:rsidRPr="008337FE">
        <w:rPr>
          <w:rFonts w:ascii="Times New Roman" w:hAnsi="Times New Roman" w:cs="Times New Roman"/>
          <w:b/>
          <w:bCs/>
          <w:bdr w:val="none" w:sz="0" w:space="0" w:color="auto" w:frame="1"/>
          <w:lang w:eastAsia="hr-HR"/>
        </w:rPr>
        <w:t>3. Uvjeti koje mora ispunjavati ponuditelj</w:t>
      </w:r>
    </w:p>
    <w:p w14:paraId="5A23365B" w14:textId="77777777" w:rsidR="00F66A07" w:rsidRPr="008337FE" w:rsidRDefault="00F66A07" w:rsidP="00F66A07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b/>
          <w:bCs/>
          <w:color w:val="333333"/>
          <w:kern w:val="0"/>
          <w:lang w:eastAsia="hr-HR"/>
          <w14:ligatures w14:val="none"/>
        </w:rPr>
      </w:pPr>
      <w:r w:rsidRPr="008337FE">
        <w:rPr>
          <w:rFonts w:ascii="inherit" w:eastAsia="Times New Roman" w:hAnsi="inherit" w:cs="Poppins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 </w:t>
      </w:r>
    </w:p>
    <w:p w14:paraId="1ADC7FAD" w14:textId="74AA38BE" w:rsidR="003E72D3" w:rsidRPr="000F4573" w:rsidRDefault="00F66A07" w:rsidP="00F66A0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F457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 xml:space="preserve">Pravo podnošenja ponude na ovaj </w:t>
      </w:r>
      <w:r w:rsidR="0007766C" w:rsidRPr="000F457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</w:t>
      </w:r>
      <w:r w:rsidRPr="000F457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avni poziv imaju sve fizičke i pravne osobe registrirane za obavljanje djelatnosti upravljanja nekretninama i koje imaju uvjete propisane Zakonom</w:t>
      </w:r>
      <w:r w:rsidR="00BC6B52" w:rsidRPr="000F457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48ABDC7" w14:textId="40715BBE" w:rsidR="00C266D7" w:rsidRPr="003B402E" w:rsidRDefault="00C266D7" w:rsidP="00C266D7">
      <w:pPr>
        <w:spacing w:after="0"/>
        <w:jc w:val="both"/>
        <w:rPr>
          <w:rFonts w:ascii="Times New Roman" w:hAnsi="Times New Roman" w:cs="Times New Roman"/>
        </w:rPr>
      </w:pPr>
      <w:r w:rsidRPr="003B402E">
        <w:rPr>
          <w:rFonts w:ascii="Times New Roman" w:hAnsi="Times New Roman" w:cs="Times New Roman"/>
        </w:rPr>
        <w:t>Prinudni upravitelj zgrade mora ispunjavati i sljedeće uvjete:</w:t>
      </w:r>
    </w:p>
    <w:p w14:paraId="1E993843" w14:textId="44283630" w:rsidR="00D12E8E" w:rsidRPr="003B402E" w:rsidRDefault="00D12E8E" w:rsidP="00C266D7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lang w:eastAsia="hr-HR"/>
        </w:rPr>
      </w:pPr>
      <w:r w:rsidRPr="003B402E">
        <w:rPr>
          <w:rFonts w:ascii="Times New Roman" w:hAnsi="Times New Roman" w:cs="Times New Roman"/>
          <w:lang w:eastAsia="hr-HR"/>
        </w:rPr>
        <w:t>m</w:t>
      </w:r>
      <w:r w:rsidR="00C266D7" w:rsidRPr="003B402E">
        <w:rPr>
          <w:rFonts w:ascii="Times New Roman" w:hAnsi="Times New Roman" w:cs="Times New Roman"/>
          <w:lang w:eastAsia="hr-HR"/>
        </w:rPr>
        <w:t xml:space="preserve">ora biti upisan u </w:t>
      </w:r>
      <w:r w:rsidR="000F4573" w:rsidRPr="003B402E">
        <w:rPr>
          <w:rFonts w:ascii="Times New Roman" w:hAnsi="Times New Roman" w:cs="Times New Roman"/>
          <w:lang w:eastAsia="hr-HR"/>
        </w:rPr>
        <w:t>R</w:t>
      </w:r>
      <w:r w:rsidR="00C266D7" w:rsidRPr="003B402E">
        <w:rPr>
          <w:rFonts w:ascii="Times New Roman" w:hAnsi="Times New Roman" w:cs="Times New Roman"/>
          <w:lang w:eastAsia="hr-HR"/>
        </w:rPr>
        <w:t xml:space="preserve">egistar </w:t>
      </w:r>
      <w:r w:rsidR="000F4573" w:rsidRPr="003B402E">
        <w:rPr>
          <w:rFonts w:ascii="Times New Roman" w:hAnsi="Times New Roman" w:cs="Times New Roman"/>
          <w:lang w:eastAsia="hr-HR"/>
        </w:rPr>
        <w:t>upravitelja zgrada,</w:t>
      </w:r>
    </w:p>
    <w:p w14:paraId="7D060A78" w14:textId="77777777" w:rsidR="000F4573" w:rsidRPr="003B402E" w:rsidRDefault="000F4573" w:rsidP="005766B1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lang w:eastAsia="hr-HR"/>
        </w:rPr>
      </w:pPr>
      <w:r w:rsidRPr="003B402E">
        <w:rPr>
          <w:rFonts w:ascii="Times New Roman" w:hAnsi="Times New Roman" w:cs="Times New Roman"/>
          <w:lang w:eastAsia="hr-HR"/>
        </w:rPr>
        <w:t>mora biti upisan u</w:t>
      </w:r>
      <w:r w:rsidR="005766B1" w:rsidRPr="003B402E">
        <w:rPr>
          <w:rFonts w:ascii="Times New Roman" w:hAnsi="Times New Roman" w:cs="Times New Roman"/>
          <w:lang w:eastAsia="hr-HR"/>
        </w:rPr>
        <w:t xml:space="preserve"> sudsk</w:t>
      </w:r>
      <w:r w:rsidRPr="003B402E">
        <w:rPr>
          <w:rFonts w:ascii="Times New Roman" w:hAnsi="Times New Roman" w:cs="Times New Roman"/>
          <w:lang w:eastAsia="hr-HR"/>
        </w:rPr>
        <w:t>i</w:t>
      </w:r>
      <w:r w:rsidR="005766B1" w:rsidRPr="003B402E">
        <w:rPr>
          <w:rFonts w:ascii="Times New Roman" w:hAnsi="Times New Roman" w:cs="Times New Roman"/>
          <w:lang w:eastAsia="hr-HR"/>
        </w:rPr>
        <w:t xml:space="preserve"> regist</w:t>
      </w:r>
      <w:r w:rsidRPr="003B402E">
        <w:rPr>
          <w:rFonts w:ascii="Times New Roman" w:hAnsi="Times New Roman" w:cs="Times New Roman"/>
          <w:lang w:eastAsia="hr-HR"/>
        </w:rPr>
        <w:t>ar</w:t>
      </w:r>
      <w:r w:rsidR="005766B1" w:rsidRPr="003B402E">
        <w:rPr>
          <w:rFonts w:ascii="Times New Roman" w:hAnsi="Times New Roman" w:cs="Times New Roman"/>
          <w:lang w:eastAsia="hr-HR"/>
        </w:rPr>
        <w:t xml:space="preserve"> za pravne osobe, odnosno </w:t>
      </w:r>
      <w:r w:rsidRPr="003B402E">
        <w:rPr>
          <w:rFonts w:ascii="Times New Roman" w:hAnsi="Times New Roman" w:cs="Times New Roman"/>
          <w:lang w:eastAsia="hr-HR"/>
        </w:rPr>
        <w:t>u</w:t>
      </w:r>
      <w:r w:rsidR="005766B1" w:rsidRPr="003B402E">
        <w:rPr>
          <w:rFonts w:ascii="Times New Roman" w:hAnsi="Times New Roman" w:cs="Times New Roman"/>
          <w:lang w:eastAsia="hr-HR"/>
        </w:rPr>
        <w:t xml:space="preserve"> obrtn</w:t>
      </w:r>
      <w:r w:rsidRPr="003B402E">
        <w:rPr>
          <w:rFonts w:ascii="Times New Roman" w:hAnsi="Times New Roman" w:cs="Times New Roman"/>
          <w:lang w:eastAsia="hr-HR"/>
        </w:rPr>
        <w:t>i</w:t>
      </w:r>
      <w:r w:rsidR="005766B1" w:rsidRPr="003B402E">
        <w:rPr>
          <w:rFonts w:ascii="Times New Roman" w:hAnsi="Times New Roman" w:cs="Times New Roman"/>
          <w:lang w:eastAsia="hr-HR"/>
        </w:rPr>
        <w:t xml:space="preserve"> regist</w:t>
      </w:r>
      <w:r w:rsidRPr="003B402E">
        <w:rPr>
          <w:rFonts w:ascii="Times New Roman" w:hAnsi="Times New Roman" w:cs="Times New Roman"/>
          <w:lang w:eastAsia="hr-HR"/>
        </w:rPr>
        <w:t>ar</w:t>
      </w:r>
      <w:r w:rsidR="005766B1" w:rsidRPr="003B402E">
        <w:rPr>
          <w:rFonts w:ascii="Times New Roman" w:hAnsi="Times New Roman" w:cs="Times New Roman"/>
          <w:lang w:eastAsia="hr-HR"/>
        </w:rPr>
        <w:t xml:space="preserve"> ili drug</w:t>
      </w:r>
      <w:r w:rsidRPr="003B402E">
        <w:rPr>
          <w:rFonts w:ascii="Times New Roman" w:hAnsi="Times New Roman" w:cs="Times New Roman"/>
          <w:lang w:eastAsia="hr-HR"/>
        </w:rPr>
        <w:t>i</w:t>
      </w:r>
      <w:r w:rsidR="005766B1" w:rsidRPr="003B402E">
        <w:rPr>
          <w:rFonts w:ascii="Times New Roman" w:hAnsi="Times New Roman" w:cs="Times New Roman"/>
          <w:lang w:eastAsia="hr-HR"/>
        </w:rPr>
        <w:t xml:space="preserve"> odgovarajuć</w:t>
      </w:r>
      <w:r w:rsidRPr="003B402E">
        <w:rPr>
          <w:rFonts w:ascii="Times New Roman" w:hAnsi="Times New Roman" w:cs="Times New Roman"/>
          <w:lang w:eastAsia="hr-HR"/>
        </w:rPr>
        <w:t>i</w:t>
      </w:r>
      <w:r w:rsidR="005766B1" w:rsidRPr="003B402E">
        <w:rPr>
          <w:rFonts w:ascii="Times New Roman" w:hAnsi="Times New Roman" w:cs="Times New Roman"/>
          <w:lang w:eastAsia="hr-HR"/>
        </w:rPr>
        <w:t xml:space="preserve"> regist</w:t>
      </w:r>
      <w:r w:rsidRPr="003B402E">
        <w:rPr>
          <w:rFonts w:ascii="Times New Roman" w:hAnsi="Times New Roman" w:cs="Times New Roman"/>
          <w:lang w:eastAsia="hr-HR"/>
        </w:rPr>
        <w:t>ar</w:t>
      </w:r>
      <w:r w:rsidR="005766B1" w:rsidRPr="003B402E">
        <w:rPr>
          <w:rFonts w:ascii="Times New Roman" w:hAnsi="Times New Roman" w:cs="Times New Roman"/>
          <w:lang w:eastAsia="hr-HR"/>
        </w:rPr>
        <w:t xml:space="preserve"> ako je ponuditelj fizička osoba</w:t>
      </w:r>
      <w:r w:rsidRPr="003B402E">
        <w:rPr>
          <w:rFonts w:ascii="Times New Roman" w:hAnsi="Times New Roman" w:cs="Times New Roman"/>
          <w:lang w:eastAsia="hr-HR"/>
        </w:rPr>
        <w:t>,</w:t>
      </w:r>
    </w:p>
    <w:p w14:paraId="57EEF280" w14:textId="09AEE04F" w:rsidR="00C266D7" w:rsidRPr="003B402E" w:rsidRDefault="00D12E8E" w:rsidP="000F457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lang w:eastAsia="hr-HR"/>
        </w:rPr>
      </w:pPr>
      <w:r w:rsidRPr="003B402E">
        <w:rPr>
          <w:rFonts w:ascii="Times New Roman" w:hAnsi="Times New Roman" w:cs="Times New Roman"/>
          <w:lang w:eastAsia="hr-HR"/>
        </w:rPr>
        <w:t>d</w:t>
      </w:r>
      <w:r w:rsidR="00C266D7" w:rsidRPr="003B402E">
        <w:rPr>
          <w:rFonts w:ascii="Times New Roman" w:hAnsi="Times New Roman" w:cs="Times New Roman"/>
          <w:lang w:eastAsia="hr-HR"/>
        </w:rPr>
        <w:t xml:space="preserve">a nema </w:t>
      </w:r>
      <w:r w:rsidR="00C266D7" w:rsidRPr="003B402E">
        <w:rPr>
          <w:rFonts w:ascii="Times New Roman" w:hAnsi="Times New Roman" w:cs="Times New Roman"/>
        </w:rPr>
        <w:t>dugovanja prema Gradu Pagu i državnom proračunu.</w:t>
      </w:r>
    </w:p>
    <w:p w14:paraId="0018255F" w14:textId="77777777" w:rsidR="00C266D7" w:rsidRPr="003B402E" w:rsidRDefault="00C266D7" w:rsidP="00F66A0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E7176F0" w14:textId="447E371E" w:rsidR="00F66A07" w:rsidRPr="00F91272" w:rsidRDefault="00F66A07" w:rsidP="00F91272">
      <w:pPr>
        <w:pStyle w:val="Bezproreda"/>
        <w:rPr>
          <w:rFonts w:ascii="Times New Roman" w:hAnsi="Times New Roman" w:cs="Times New Roman"/>
          <w:b/>
          <w:bCs/>
          <w:bdr w:val="none" w:sz="0" w:space="0" w:color="auto" w:frame="1"/>
          <w:lang w:eastAsia="hr-HR"/>
        </w:rPr>
      </w:pPr>
      <w:r w:rsidRPr="00F91272">
        <w:rPr>
          <w:rFonts w:ascii="Times New Roman" w:hAnsi="Times New Roman" w:cs="Times New Roman"/>
          <w:b/>
          <w:bCs/>
          <w:bdr w:val="none" w:sz="0" w:space="0" w:color="auto" w:frame="1"/>
          <w:lang w:eastAsia="hr-HR"/>
        </w:rPr>
        <w:t xml:space="preserve">4. Sadržaj ponude </w:t>
      </w:r>
    </w:p>
    <w:p w14:paraId="038A9C34" w14:textId="77777777" w:rsidR="00F91272" w:rsidRPr="00F66A07" w:rsidRDefault="00F91272" w:rsidP="00F91272">
      <w:pPr>
        <w:pStyle w:val="Bezproreda"/>
        <w:rPr>
          <w:rFonts w:ascii="Poppins" w:eastAsia="Times New Roman" w:hAnsi="Poppins" w:cs="Poppins"/>
          <w:b/>
          <w:bCs/>
          <w:color w:val="FF0000"/>
          <w:kern w:val="0"/>
          <w:lang w:eastAsia="hr-HR"/>
          <w14:ligatures w14:val="none"/>
        </w:rPr>
      </w:pPr>
    </w:p>
    <w:p w14:paraId="21EC99E6" w14:textId="77777777" w:rsidR="00F66A07" w:rsidRPr="00F66A07" w:rsidRDefault="00F66A07" w:rsidP="00F66A07">
      <w:pPr>
        <w:pStyle w:val="Bezproreda"/>
        <w:rPr>
          <w:rFonts w:ascii="Times New Roman" w:hAnsi="Times New Roman" w:cs="Times New Roman"/>
          <w:lang w:eastAsia="hr-HR"/>
        </w:rPr>
      </w:pPr>
      <w:r w:rsidRPr="00F66A07">
        <w:rPr>
          <w:rFonts w:ascii="Times New Roman" w:hAnsi="Times New Roman" w:cs="Times New Roman"/>
          <w:lang w:eastAsia="hr-HR"/>
        </w:rPr>
        <w:t>Ponuda za prinudnog upravitelja mora sadržavati:</w:t>
      </w:r>
    </w:p>
    <w:p w14:paraId="0CD8D5B0" w14:textId="181ACA98" w:rsidR="00F66A07" w:rsidRPr="003B402E" w:rsidRDefault="00F66A07" w:rsidP="00BC6B52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lang w:eastAsia="hr-HR"/>
        </w:rPr>
      </w:pPr>
      <w:r w:rsidRPr="003B402E">
        <w:rPr>
          <w:rFonts w:ascii="Times New Roman" w:hAnsi="Times New Roman" w:cs="Times New Roman"/>
          <w:lang w:eastAsia="hr-HR"/>
        </w:rPr>
        <w:t>pisanu ponudu u kojoj je naznačeno ime i prezime/naziv pravne osobe ponuditelja, adresu prebivališta/sjedišta, OIB, broj telefona/mobitela/e-mail adresu, te redni broj i adresu zgrade za koju se natječe</w:t>
      </w:r>
      <w:r w:rsidR="003E72D3" w:rsidRPr="003B402E">
        <w:rPr>
          <w:rFonts w:ascii="Times New Roman" w:hAnsi="Times New Roman" w:cs="Times New Roman"/>
          <w:lang w:eastAsia="hr-HR"/>
        </w:rPr>
        <w:t>,</w:t>
      </w:r>
    </w:p>
    <w:p w14:paraId="0DF9D700" w14:textId="63691A2A" w:rsidR="000F4573" w:rsidRPr="003B402E" w:rsidRDefault="000F4573" w:rsidP="000F457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lang w:eastAsia="hr-HR"/>
        </w:rPr>
      </w:pPr>
      <w:bookmarkStart w:id="0" w:name="_Hlk226969599"/>
      <w:r w:rsidRPr="003B402E">
        <w:rPr>
          <w:rFonts w:ascii="Times New Roman" w:hAnsi="Times New Roman" w:cs="Times New Roman"/>
          <w:lang w:eastAsia="hr-HR"/>
        </w:rPr>
        <w:t>izvadak iz Registra upravitelja zgrada, ne starije od 30 dana od dana objave javnog poziva,</w:t>
      </w:r>
    </w:p>
    <w:p w14:paraId="758A7F33" w14:textId="7112FBCE" w:rsidR="00F66A07" w:rsidRPr="003B402E" w:rsidRDefault="00F66A07" w:rsidP="00BC6B52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lang w:eastAsia="hr-HR"/>
        </w:rPr>
      </w:pPr>
      <w:r w:rsidRPr="003B402E">
        <w:rPr>
          <w:rFonts w:ascii="Times New Roman" w:hAnsi="Times New Roman" w:cs="Times New Roman"/>
          <w:lang w:eastAsia="hr-HR"/>
        </w:rPr>
        <w:t>izvadak iz sudskog registra za pravne osobe, odnosno izvadak iz obrtnog registra ili drugog odgovarajućeg registra ako je ponuditelj fizička osoba</w:t>
      </w:r>
      <w:r w:rsidR="0007766C" w:rsidRPr="003B402E">
        <w:rPr>
          <w:rFonts w:ascii="Times New Roman" w:hAnsi="Times New Roman" w:cs="Times New Roman"/>
          <w:lang w:eastAsia="hr-HR"/>
        </w:rPr>
        <w:t>,</w:t>
      </w:r>
      <w:r w:rsidRPr="003B402E">
        <w:rPr>
          <w:rFonts w:ascii="Times New Roman" w:hAnsi="Times New Roman" w:cs="Times New Roman"/>
          <w:lang w:eastAsia="hr-HR"/>
        </w:rPr>
        <w:t xml:space="preserve"> ne starije od 30 dana od dana objave </w:t>
      </w:r>
      <w:r w:rsidR="0007766C" w:rsidRPr="003B402E">
        <w:rPr>
          <w:rFonts w:ascii="Times New Roman" w:hAnsi="Times New Roman" w:cs="Times New Roman"/>
          <w:lang w:eastAsia="hr-HR"/>
        </w:rPr>
        <w:t>j</w:t>
      </w:r>
      <w:r w:rsidRPr="003B402E">
        <w:rPr>
          <w:rFonts w:ascii="Times New Roman" w:hAnsi="Times New Roman" w:cs="Times New Roman"/>
          <w:lang w:eastAsia="hr-HR"/>
        </w:rPr>
        <w:t>avnog poziva,</w:t>
      </w:r>
    </w:p>
    <w:bookmarkEnd w:id="0"/>
    <w:p w14:paraId="1E658E15" w14:textId="6A6012AD" w:rsidR="005059F8" w:rsidRPr="003B402E" w:rsidRDefault="00F66A07" w:rsidP="005059F8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lang w:eastAsia="hr-HR"/>
        </w:rPr>
      </w:pPr>
      <w:r w:rsidRPr="003B402E">
        <w:rPr>
          <w:rFonts w:ascii="Times New Roman" w:hAnsi="Times New Roman" w:cs="Times New Roman"/>
          <w:lang w:eastAsia="hr-HR"/>
        </w:rPr>
        <w:t xml:space="preserve">potvrdu </w:t>
      </w:r>
      <w:r w:rsidR="00F91272" w:rsidRPr="003B402E">
        <w:rPr>
          <w:rFonts w:ascii="Times New Roman" w:hAnsi="Times New Roman" w:cs="Times New Roman"/>
          <w:lang w:eastAsia="hr-HR"/>
        </w:rPr>
        <w:t>o nepostojanju duga ponuditelja s osnove potraživanja Grada Paga izdanu od gradskog upravnog tijela nadležnog za financije</w:t>
      </w:r>
      <w:r w:rsidR="003E72D3" w:rsidRPr="003B402E">
        <w:rPr>
          <w:rFonts w:ascii="Times New Roman" w:hAnsi="Times New Roman" w:cs="Times New Roman"/>
          <w:lang w:eastAsia="hr-HR"/>
        </w:rPr>
        <w:t xml:space="preserve"> (</w:t>
      </w:r>
      <w:r w:rsidR="003E72D3" w:rsidRPr="003B402E">
        <w:rPr>
          <w:rFonts w:ascii="Times New Roman" w:hAnsi="Times New Roman" w:cs="Times New Roman"/>
        </w:rPr>
        <w:t>Upravni odjel za proračun i financije)</w:t>
      </w:r>
      <w:r w:rsidR="0007766C" w:rsidRPr="003B402E">
        <w:rPr>
          <w:rFonts w:ascii="Times New Roman" w:hAnsi="Times New Roman" w:cs="Times New Roman"/>
          <w:lang w:eastAsia="hr-HR"/>
        </w:rPr>
        <w:t xml:space="preserve">, </w:t>
      </w:r>
      <w:r w:rsidR="005059F8" w:rsidRPr="003B402E">
        <w:rPr>
          <w:rFonts w:ascii="Times New Roman" w:hAnsi="Times New Roman" w:cs="Times New Roman"/>
          <w:lang w:eastAsia="hr-HR"/>
        </w:rPr>
        <w:t>ne stariju od 30 dana od dana objave</w:t>
      </w:r>
      <w:r w:rsidR="0007766C" w:rsidRPr="003B402E">
        <w:rPr>
          <w:rFonts w:ascii="Times New Roman" w:hAnsi="Times New Roman" w:cs="Times New Roman"/>
          <w:lang w:eastAsia="hr-HR"/>
        </w:rPr>
        <w:t xml:space="preserve"> j</w:t>
      </w:r>
      <w:r w:rsidR="005059F8" w:rsidRPr="003B402E">
        <w:rPr>
          <w:rFonts w:ascii="Times New Roman" w:hAnsi="Times New Roman" w:cs="Times New Roman"/>
          <w:lang w:eastAsia="hr-HR"/>
        </w:rPr>
        <w:t>avnog poziva,</w:t>
      </w:r>
    </w:p>
    <w:p w14:paraId="13252E9D" w14:textId="46A7D5B5" w:rsidR="00F66A07" w:rsidRPr="003B402E" w:rsidRDefault="00F66A07" w:rsidP="0007766C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lang w:eastAsia="hr-HR"/>
        </w:rPr>
      </w:pPr>
      <w:r w:rsidRPr="003B402E">
        <w:rPr>
          <w:rFonts w:ascii="Times New Roman" w:hAnsi="Times New Roman" w:cs="Times New Roman"/>
          <w:lang w:eastAsia="hr-HR"/>
        </w:rPr>
        <w:t xml:space="preserve">potvrdu o </w:t>
      </w:r>
      <w:proofErr w:type="spellStart"/>
      <w:r w:rsidRPr="003B402E">
        <w:rPr>
          <w:rFonts w:ascii="Times New Roman" w:hAnsi="Times New Roman" w:cs="Times New Roman"/>
          <w:lang w:eastAsia="hr-HR"/>
        </w:rPr>
        <w:t>nedugovanju</w:t>
      </w:r>
      <w:proofErr w:type="spellEnd"/>
      <w:r w:rsidRPr="003B402E">
        <w:rPr>
          <w:rFonts w:ascii="Times New Roman" w:hAnsi="Times New Roman" w:cs="Times New Roman"/>
          <w:lang w:eastAsia="hr-HR"/>
        </w:rPr>
        <w:t xml:space="preserve"> prema državnom proračunu Porezne uprave</w:t>
      </w:r>
      <w:r w:rsidR="0007766C" w:rsidRPr="003B402E">
        <w:rPr>
          <w:rFonts w:ascii="Times New Roman" w:hAnsi="Times New Roman" w:cs="Times New Roman"/>
          <w:lang w:eastAsia="hr-HR"/>
        </w:rPr>
        <w:t>,</w:t>
      </w:r>
      <w:r w:rsidRPr="003B402E">
        <w:rPr>
          <w:rFonts w:ascii="Times New Roman" w:hAnsi="Times New Roman" w:cs="Times New Roman"/>
          <w:lang w:eastAsia="hr-HR"/>
        </w:rPr>
        <w:t xml:space="preserve"> ne stariju od 30 dana od dana objave </w:t>
      </w:r>
      <w:r w:rsidR="0007766C" w:rsidRPr="003B402E">
        <w:rPr>
          <w:rFonts w:ascii="Times New Roman" w:hAnsi="Times New Roman" w:cs="Times New Roman"/>
          <w:lang w:eastAsia="hr-HR"/>
        </w:rPr>
        <w:t>j</w:t>
      </w:r>
      <w:r w:rsidRPr="003B402E">
        <w:rPr>
          <w:rFonts w:ascii="Times New Roman" w:hAnsi="Times New Roman" w:cs="Times New Roman"/>
          <w:lang w:eastAsia="hr-HR"/>
        </w:rPr>
        <w:t>avnog poziva.</w:t>
      </w:r>
    </w:p>
    <w:p w14:paraId="2099507C" w14:textId="77777777" w:rsidR="00C266D7" w:rsidRPr="003B402E" w:rsidRDefault="00C266D7" w:rsidP="000F4573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70084567" w14:textId="57ED988B" w:rsidR="00F66A07" w:rsidRPr="00546B47" w:rsidRDefault="00F66A07" w:rsidP="00F66A07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546B47">
        <w:rPr>
          <w:rFonts w:ascii="Times New Roman" w:hAnsi="Times New Roman" w:cs="Times New Roman"/>
          <w:b/>
          <w:bCs/>
          <w:bdr w:val="none" w:sz="0" w:space="0" w:color="auto" w:frame="1"/>
          <w:lang w:eastAsia="hr-HR"/>
        </w:rPr>
        <w:t>5. Način odabira prinudnih ponuditelja</w:t>
      </w:r>
    </w:p>
    <w:p w14:paraId="0EB2539F" w14:textId="19D7A871" w:rsidR="00F66A07" w:rsidRPr="00F66A07" w:rsidRDefault="00F66A07" w:rsidP="005059F8">
      <w:pPr>
        <w:pStyle w:val="Bezproreda"/>
        <w:rPr>
          <w:rFonts w:ascii="Times New Roman" w:hAnsi="Times New Roman" w:cs="Times New Roman"/>
          <w:lang w:eastAsia="hr-HR"/>
        </w:rPr>
      </w:pPr>
      <w:r w:rsidRPr="00F66A07">
        <w:rPr>
          <w:rFonts w:ascii="Times New Roman" w:hAnsi="Times New Roman" w:cs="Times New Roman"/>
          <w:bdr w:val="none" w:sz="0" w:space="0" w:color="auto" w:frame="1"/>
          <w:lang w:eastAsia="hr-HR"/>
        </w:rPr>
        <w:t> </w:t>
      </w:r>
    </w:p>
    <w:p w14:paraId="20393B42" w14:textId="06C4D0E1" w:rsidR="0007766C" w:rsidRPr="0007766C" w:rsidRDefault="0007766C" w:rsidP="000776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766C">
        <w:rPr>
          <w:rFonts w:ascii="Times New Roman" w:hAnsi="Times New Roman" w:cs="Times New Roman"/>
        </w:rPr>
        <w:t xml:space="preserve">Za potrebe obavljanja poslova prinudnog upravitelja u zgradama </w:t>
      </w:r>
      <w:r w:rsidRPr="005059F8">
        <w:rPr>
          <w:rFonts w:ascii="Times New Roman" w:hAnsi="Times New Roman" w:cs="Times New Roman"/>
          <w:lang w:eastAsia="hr-HR"/>
        </w:rPr>
        <w:t xml:space="preserve">navedenim u ovom </w:t>
      </w:r>
      <w:r>
        <w:rPr>
          <w:rFonts w:ascii="Times New Roman" w:hAnsi="Times New Roman" w:cs="Times New Roman"/>
          <w:lang w:eastAsia="hr-HR"/>
        </w:rPr>
        <w:t>j</w:t>
      </w:r>
      <w:r w:rsidRPr="005059F8">
        <w:rPr>
          <w:rFonts w:ascii="Times New Roman" w:hAnsi="Times New Roman" w:cs="Times New Roman"/>
          <w:lang w:eastAsia="hr-HR"/>
        </w:rPr>
        <w:t xml:space="preserve">avnom pozivu </w:t>
      </w:r>
      <w:r w:rsidRPr="0007766C">
        <w:rPr>
          <w:rFonts w:ascii="Times New Roman" w:hAnsi="Times New Roman" w:cs="Times New Roman"/>
        </w:rPr>
        <w:t xml:space="preserve">potrebno je imenovati </w:t>
      </w:r>
      <w:r w:rsidR="00C266D7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(</w:t>
      </w:r>
      <w:r w:rsidR="00C266D7">
        <w:rPr>
          <w:rFonts w:ascii="Times New Roman" w:hAnsi="Times New Roman" w:cs="Times New Roman"/>
        </w:rPr>
        <w:t>tri</w:t>
      </w:r>
      <w:r>
        <w:rPr>
          <w:rFonts w:ascii="Times New Roman" w:hAnsi="Times New Roman" w:cs="Times New Roman"/>
        </w:rPr>
        <w:t xml:space="preserve">) </w:t>
      </w:r>
      <w:r w:rsidRPr="0007766C">
        <w:rPr>
          <w:rFonts w:ascii="Times New Roman" w:hAnsi="Times New Roman" w:cs="Times New Roman"/>
        </w:rPr>
        <w:t>prinudn</w:t>
      </w:r>
      <w:r>
        <w:rPr>
          <w:rFonts w:ascii="Times New Roman" w:hAnsi="Times New Roman" w:cs="Times New Roman"/>
        </w:rPr>
        <w:t>a</w:t>
      </w:r>
      <w:r w:rsidRPr="0007766C">
        <w:rPr>
          <w:rFonts w:ascii="Times New Roman" w:hAnsi="Times New Roman" w:cs="Times New Roman"/>
        </w:rPr>
        <w:t xml:space="preserve"> upravitelja.</w:t>
      </w:r>
    </w:p>
    <w:p w14:paraId="29D466DB" w14:textId="77777777" w:rsidR="005059F8" w:rsidRPr="005059F8" w:rsidRDefault="005059F8" w:rsidP="005059F8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04ABC96F" w14:textId="2DF13316" w:rsidR="00F66A07" w:rsidRPr="0007766C" w:rsidRDefault="00F66A07" w:rsidP="00F66A07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07766C">
        <w:rPr>
          <w:rFonts w:ascii="Times New Roman" w:hAnsi="Times New Roman" w:cs="Times New Roman"/>
          <w:lang w:eastAsia="hr-HR"/>
        </w:rPr>
        <w:t xml:space="preserve">Ako se na </w:t>
      </w:r>
      <w:r w:rsidR="0007766C" w:rsidRPr="0007766C">
        <w:rPr>
          <w:rFonts w:ascii="Times New Roman" w:hAnsi="Times New Roman" w:cs="Times New Roman"/>
          <w:lang w:eastAsia="hr-HR"/>
        </w:rPr>
        <w:t>j</w:t>
      </w:r>
      <w:r w:rsidRPr="0007766C">
        <w:rPr>
          <w:rFonts w:ascii="Times New Roman" w:hAnsi="Times New Roman" w:cs="Times New Roman"/>
          <w:lang w:eastAsia="hr-HR"/>
        </w:rPr>
        <w:t>avni poziv odazove više upravitelja nego što ima zgrada, za svaku će se zgradu imenovati drugi prinudni upravitelj prema redoslijedu zaprimljenih ponuda, osim u slučaju kada jedna zgrada ima više funkcionalnih cjelina, tada se odabire postojeći ili prevladavajući upravitelj te zgrade.</w:t>
      </w:r>
    </w:p>
    <w:p w14:paraId="54172EBD" w14:textId="77777777" w:rsidR="00F66A07" w:rsidRPr="0007766C" w:rsidRDefault="00F66A07" w:rsidP="00F66A07">
      <w:pPr>
        <w:pStyle w:val="Bezproreda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776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4718A0BA" w14:textId="071D3E3A" w:rsidR="00F66A07" w:rsidRPr="0007766C" w:rsidRDefault="00F66A07" w:rsidP="00F66A07">
      <w:pPr>
        <w:pStyle w:val="Bezproreda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7766C">
        <w:rPr>
          <w:rFonts w:ascii="Times New Roman" w:hAnsi="Times New Roman" w:cs="Times New Roman"/>
          <w:lang w:eastAsia="hr-HR"/>
        </w:rPr>
        <w:t xml:space="preserve">Ako na </w:t>
      </w:r>
      <w:r w:rsidR="0007766C" w:rsidRPr="0007766C">
        <w:rPr>
          <w:rFonts w:ascii="Times New Roman" w:hAnsi="Times New Roman" w:cs="Times New Roman"/>
          <w:lang w:eastAsia="hr-HR"/>
        </w:rPr>
        <w:t>j</w:t>
      </w:r>
      <w:r w:rsidRPr="0007766C">
        <w:rPr>
          <w:rFonts w:ascii="Times New Roman" w:hAnsi="Times New Roman" w:cs="Times New Roman"/>
          <w:lang w:eastAsia="hr-HR"/>
        </w:rPr>
        <w:t>avni poziv ne pristigne niti jedna ponuda, za prinudnog upravitelja imenovat će se trgovačko društvo u vlasništvu Grada Paga, a koje treba ispunjavati uvjete za upravitelja zgrade propisane Zakonom.</w:t>
      </w:r>
    </w:p>
    <w:p w14:paraId="75667B38" w14:textId="77777777" w:rsidR="0007766C" w:rsidRDefault="0007766C" w:rsidP="00F66A07">
      <w:pPr>
        <w:pStyle w:val="Bezproreda"/>
      </w:pPr>
    </w:p>
    <w:p w14:paraId="11F968ED" w14:textId="61CC4B02" w:rsidR="00F66A07" w:rsidRDefault="00F66A07" w:rsidP="00F66A07">
      <w:pPr>
        <w:pStyle w:val="Bezproreda"/>
        <w:rPr>
          <w:rFonts w:ascii="Times New Roman" w:hAnsi="Times New Roman" w:cs="Times New Roman"/>
          <w:b/>
          <w:bCs/>
        </w:rPr>
      </w:pPr>
      <w:r w:rsidRPr="00546B47">
        <w:rPr>
          <w:rFonts w:ascii="Times New Roman" w:hAnsi="Times New Roman" w:cs="Times New Roman"/>
          <w:b/>
          <w:bCs/>
        </w:rPr>
        <w:t>6.  Rok i način podnošenja ponuda</w:t>
      </w:r>
    </w:p>
    <w:p w14:paraId="1D235995" w14:textId="77777777" w:rsidR="00546B47" w:rsidRPr="00546B47" w:rsidRDefault="00546B47" w:rsidP="00F66A07">
      <w:pPr>
        <w:pStyle w:val="Bezproreda"/>
        <w:rPr>
          <w:rFonts w:ascii="Times New Roman" w:hAnsi="Times New Roman" w:cs="Times New Roman"/>
          <w:b/>
          <w:bCs/>
        </w:rPr>
      </w:pPr>
    </w:p>
    <w:p w14:paraId="0087EDE8" w14:textId="0F1E7BA7" w:rsidR="00A97284" w:rsidRPr="00A97284" w:rsidRDefault="00A97284" w:rsidP="00A97284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C0505D">
        <w:rPr>
          <w:rFonts w:ascii="Times New Roman" w:hAnsi="Times New Roman" w:cs="Times New Roman"/>
        </w:rPr>
        <w:t xml:space="preserve">Pisanu ponudu s pripadajućom dokumentacijom ponuditelj je dužan dostaviti za vrijeme trajanja </w:t>
      </w:r>
      <w:r w:rsidR="0007766C">
        <w:rPr>
          <w:rFonts w:ascii="Times New Roman" w:hAnsi="Times New Roman" w:cs="Times New Roman"/>
        </w:rPr>
        <w:t>j</w:t>
      </w:r>
      <w:r w:rsidRPr="00C0505D">
        <w:rPr>
          <w:rFonts w:ascii="Times New Roman" w:hAnsi="Times New Roman" w:cs="Times New Roman"/>
        </w:rPr>
        <w:t xml:space="preserve">avnog poziva, u zatvorenoj omotnici s naznakom: „Ponuda za </w:t>
      </w:r>
      <w:r>
        <w:rPr>
          <w:rFonts w:ascii="Times New Roman" w:hAnsi="Times New Roman" w:cs="Times New Roman"/>
        </w:rPr>
        <w:t>imenovanje prinudnog upravitelja zgrada</w:t>
      </w:r>
      <w:r w:rsidRPr="00C0505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NE OTVARAJ</w:t>
      </w:r>
      <w:r w:rsidRPr="00C0505D">
        <w:rPr>
          <w:rFonts w:ascii="Times New Roman" w:hAnsi="Times New Roman" w:cs="Times New Roman"/>
        </w:rPr>
        <w:t xml:space="preserve">“, </w:t>
      </w:r>
      <w:r w:rsidRPr="005059F8">
        <w:rPr>
          <w:rFonts w:ascii="Times New Roman" w:hAnsi="Times New Roman" w:cs="Times New Roman"/>
          <w:lang w:eastAsia="hr-HR"/>
        </w:rPr>
        <w:t>neposredno u pisarnicu Gradske uprave Grada Paga, Branimirova obala 1 ili preporučenom</w:t>
      </w:r>
      <w:r>
        <w:rPr>
          <w:rFonts w:ascii="Times New Roman" w:hAnsi="Times New Roman" w:cs="Times New Roman"/>
          <w:lang w:eastAsia="hr-HR"/>
        </w:rPr>
        <w:t xml:space="preserve"> pošiljkom na adresu: </w:t>
      </w:r>
      <w:r w:rsidRPr="005059F8">
        <w:rPr>
          <w:rFonts w:ascii="Times New Roman" w:hAnsi="Times New Roman" w:cs="Times New Roman"/>
          <w:b/>
          <w:bCs/>
          <w:lang w:eastAsia="hr-HR"/>
        </w:rPr>
        <w:t>Grad Pag, Branimirova obala 1, 23250 Pag.</w:t>
      </w:r>
    </w:p>
    <w:p w14:paraId="4353277C" w14:textId="77777777" w:rsidR="00A606C6" w:rsidRDefault="00A606C6" w:rsidP="00A97284">
      <w:pPr>
        <w:spacing w:after="0"/>
        <w:jc w:val="both"/>
        <w:rPr>
          <w:rFonts w:ascii="Times New Roman" w:hAnsi="Times New Roman" w:cs="Times New Roman"/>
        </w:rPr>
      </w:pPr>
    </w:p>
    <w:p w14:paraId="1EE76EB3" w14:textId="2957E730" w:rsidR="00C67917" w:rsidRPr="0066437C" w:rsidRDefault="00A97284" w:rsidP="00A606C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6437C">
        <w:rPr>
          <w:rFonts w:ascii="Times New Roman" w:hAnsi="Times New Roman" w:cs="Times New Roman"/>
          <w:b/>
          <w:bCs/>
        </w:rPr>
        <w:t xml:space="preserve">Rok za podnošenje ponuda </w:t>
      </w:r>
      <w:r w:rsidR="00A606C6" w:rsidRPr="0066437C">
        <w:rPr>
          <w:rFonts w:ascii="Times New Roman" w:hAnsi="Times New Roman" w:cs="Times New Roman"/>
          <w:b/>
          <w:bCs/>
        </w:rPr>
        <w:t>je do 2</w:t>
      </w:r>
      <w:r w:rsidR="0066437C" w:rsidRPr="0066437C">
        <w:rPr>
          <w:rFonts w:ascii="Times New Roman" w:hAnsi="Times New Roman" w:cs="Times New Roman"/>
          <w:b/>
          <w:bCs/>
        </w:rPr>
        <w:t>8</w:t>
      </w:r>
      <w:r w:rsidR="00A606C6" w:rsidRPr="0066437C">
        <w:rPr>
          <w:rFonts w:ascii="Times New Roman" w:hAnsi="Times New Roman" w:cs="Times New Roman"/>
          <w:b/>
          <w:bCs/>
        </w:rPr>
        <w:t>. svibnja 2026. godine.</w:t>
      </w:r>
    </w:p>
    <w:p w14:paraId="53174A0D" w14:textId="478A478B" w:rsidR="00C5679E" w:rsidRDefault="00C5679E" w:rsidP="00C5679E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7. Provedba javnog poziva</w:t>
      </w:r>
    </w:p>
    <w:p w14:paraId="5A310340" w14:textId="77777777" w:rsidR="00C5679E" w:rsidRDefault="00C5679E" w:rsidP="00C5679E">
      <w:pPr>
        <w:spacing w:after="0"/>
        <w:jc w:val="both"/>
        <w:rPr>
          <w:rFonts w:ascii="Times New Roman" w:hAnsi="Times New Roman" w:cs="Times New Roman"/>
          <w:color w:val="FF00FF"/>
        </w:rPr>
      </w:pPr>
    </w:p>
    <w:p w14:paraId="394E7FB3" w14:textId="66CFA128" w:rsidR="00A97284" w:rsidRDefault="00A97284" w:rsidP="00C5679E">
      <w:pPr>
        <w:spacing w:after="0"/>
        <w:jc w:val="both"/>
        <w:rPr>
          <w:rFonts w:ascii="Times New Roman" w:hAnsi="Times New Roman" w:cs="Times New Roman"/>
        </w:rPr>
      </w:pPr>
      <w:r w:rsidRPr="00A65C23">
        <w:rPr>
          <w:rFonts w:ascii="Times New Roman" w:hAnsi="Times New Roman" w:cs="Times New Roman"/>
        </w:rPr>
        <w:t xml:space="preserve">Postupak </w:t>
      </w:r>
      <w:r>
        <w:rPr>
          <w:rFonts w:ascii="Times New Roman" w:hAnsi="Times New Roman" w:cs="Times New Roman"/>
        </w:rPr>
        <w:t>otvaranja ponuda</w:t>
      </w:r>
      <w:r w:rsidRPr="00A65C23">
        <w:rPr>
          <w:rFonts w:ascii="Times New Roman" w:hAnsi="Times New Roman" w:cs="Times New Roman"/>
        </w:rPr>
        <w:t xml:space="preserve"> provodi </w:t>
      </w:r>
      <w:r w:rsidRPr="00461D8B">
        <w:rPr>
          <w:rFonts w:ascii="Times New Roman" w:hAnsi="Times New Roman" w:cs="Times New Roman"/>
        </w:rPr>
        <w:t>Povjerenstvo</w:t>
      </w:r>
      <w:r>
        <w:rPr>
          <w:rFonts w:ascii="Times New Roman" w:hAnsi="Times New Roman" w:cs="Times New Roman"/>
        </w:rPr>
        <w:t xml:space="preserve"> Grada </w:t>
      </w:r>
      <w:r w:rsidR="00C5679E">
        <w:rPr>
          <w:rFonts w:ascii="Times New Roman" w:hAnsi="Times New Roman" w:cs="Times New Roman"/>
        </w:rPr>
        <w:t>Paga</w:t>
      </w:r>
      <w:r w:rsidRPr="00461D8B">
        <w:rPr>
          <w:rFonts w:ascii="Times New Roman" w:hAnsi="Times New Roman" w:cs="Times New Roman"/>
        </w:rPr>
        <w:t xml:space="preserve"> za provođenje </w:t>
      </w:r>
      <w:r w:rsidR="0007766C">
        <w:rPr>
          <w:rFonts w:ascii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avnog poziva </w:t>
      </w:r>
      <w:r w:rsidRPr="00B8085F">
        <w:rPr>
          <w:rFonts w:ascii="Times New Roman" w:eastAsia="Times New Roman" w:hAnsi="Times New Roman" w:cs="Times New Roman"/>
          <w:color w:val="231F20"/>
          <w:lang w:eastAsia="hr-HR"/>
        </w:rPr>
        <w:t xml:space="preserve">za imenovanje 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prinudnog </w:t>
      </w:r>
      <w:r w:rsidRPr="00B8085F">
        <w:rPr>
          <w:rFonts w:ascii="Times New Roman" w:eastAsia="Times New Roman" w:hAnsi="Times New Roman" w:cs="Times New Roman"/>
          <w:color w:val="231F20"/>
          <w:lang w:eastAsia="hr-HR"/>
        </w:rPr>
        <w:t>upravitelja</w:t>
      </w:r>
      <w:r w:rsidRPr="00C56117">
        <w:rPr>
          <w:rFonts w:ascii="Times New Roman" w:hAnsi="Times New Roman" w:cs="Times New Roman"/>
        </w:rPr>
        <w:t xml:space="preserve"> (u daljnjem tekstu: Povjerenstvo)</w:t>
      </w:r>
      <w:r>
        <w:rPr>
          <w:rFonts w:ascii="Times New Roman" w:hAnsi="Times New Roman" w:cs="Times New Roman"/>
        </w:rPr>
        <w:t>.</w:t>
      </w:r>
    </w:p>
    <w:p w14:paraId="483C75D5" w14:textId="77777777" w:rsidR="0007766C" w:rsidRPr="00A65C23" w:rsidRDefault="0007766C" w:rsidP="00C5679E">
      <w:pPr>
        <w:spacing w:after="0"/>
        <w:jc w:val="both"/>
        <w:rPr>
          <w:rFonts w:ascii="Times New Roman" w:hAnsi="Times New Roman" w:cs="Times New Roman"/>
        </w:rPr>
      </w:pPr>
    </w:p>
    <w:p w14:paraId="7333B2B6" w14:textId="393A1547" w:rsidR="00A97284" w:rsidRDefault="00A97284" w:rsidP="00C5679E">
      <w:pPr>
        <w:spacing w:after="0"/>
        <w:jc w:val="both"/>
        <w:rPr>
          <w:rFonts w:ascii="Times New Roman" w:hAnsi="Times New Roman" w:cs="Times New Roman"/>
        </w:rPr>
      </w:pPr>
      <w:r w:rsidRPr="00745E2A">
        <w:rPr>
          <w:rFonts w:ascii="Times New Roman" w:hAnsi="Times New Roman" w:cs="Times New Roman"/>
        </w:rPr>
        <w:t>Povjerenstvo otvara ponude</w:t>
      </w:r>
      <w:r w:rsidRPr="00745E2A">
        <w:rPr>
          <w:rFonts w:ascii="Times New Roman" w:eastAsia="Times New Roman" w:hAnsi="Times New Roman" w:cs="Times New Roman"/>
          <w:color w:val="231F20"/>
          <w:lang w:eastAsia="hr-HR"/>
        </w:rPr>
        <w:t xml:space="preserve"> prema redoslijedu zaprimljenih ponuda</w:t>
      </w:r>
      <w:r w:rsidRPr="00745E2A">
        <w:rPr>
          <w:rFonts w:ascii="Times New Roman" w:hAnsi="Times New Roman" w:cs="Times New Roman"/>
        </w:rPr>
        <w:t xml:space="preserve"> i zapisnički utvrđuje pravovremenosti i potpunost svake ponude te utvrđuje ispunjavanj</w:t>
      </w:r>
      <w:r>
        <w:rPr>
          <w:rFonts w:ascii="Times New Roman" w:hAnsi="Times New Roman" w:cs="Times New Roman"/>
        </w:rPr>
        <w:t>e</w:t>
      </w:r>
      <w:r w:rsidRPr="00745E2A">
        <w:rPr>
          <w:rFonts w:ascii="Times New Roman" w:hAnsi="Times New Roman" w:cs="Times New Roman"/>
        </w:rPr>
        <w:t xml:space="preserve"> uvjeta propisanih </w:t>
      </w:r>
      <w:r w:rsidR="0007766C">
        <w:rPr>
          <w:rFonts w:ascii="Times New Roman" w:hAnsi="Times New Roman" w:cs="Times New Roman"/>
        </w:rPr>
        <w:t>j</w:t>
      </w:r>
      <w:r w:rsidRPr="00745E2A">
        <w:rPr>
          <w:rFonts w:ascii="Times New Roman" w:hAnsi="Times New Roman" w:cs="Times New Roman"/>
        </w:rPr>
        <w:t>avnim pozivom koje mora imati prinudni upravitelj.</w:t>
      </w:r>
    </w:p>
    <w:p w14:paraId="471325A0" w14:textId="77777777" w:rsidR="0007766C" w:rsidRPr="00C5679E" w:rsidRDefault="0007766C" w:rsidP="00C5679E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</w:p>
    <w:p w14:paraId="215BF604" w14:textId="673AC258" w:rsidR="00A97284" w:rsidRPr="008E1DFE" w:rsidRDefault="00A97284" w:rsidP="00A97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1DFE">
        <w:rPr>
          <w:rFonts w:ascii="Times New Roman" w:hAnsi="Times New Roman" w:cs="Times New Roman"/>
        </w:rPr>
        <w:t xml:space="preserve">Nepravodobne, nepotpune i ponude koje ne ispunjavaju uvjete propisane </w:t>
      </w:r>
      <w:bookmarkStart w:id="1" w:name="_Hlk226529842"/>
      <w:r w:rsidR="0007766C">
        <w:rPr>
          <w:rFonts w:ascii="Times New Roman" w:hAnsi="Times New Roman" w:cs="Times New Roman"/>
        </w:rPr>
        <w:t>j</w:t>
      </w:r>
      <w:r w:rsidRPr="008E1DFE">
        <w:rPr>
          <w:rFonts w:ascii="Times New Roman" w:hAnsi="Times New Roman" w:cs="Times New Roman"/>
        </w:rPr>
        <w:t xml:space="preserve">avnim pozivom </w:t>
      </w:r>
      <w:bookmarkEnd w:id="1"/>
      <w:r w:rsidRPr="008E1DFE">
        <w:rPr>
          <w:rFonts w:ascii="Times New Roman" w:hAnsi="Times New Roman" w:cs="Times New Roman"/>
        </w:rPr>
        <w:t>neće se razmatrati.</w:t>
      </w:r>
    </w:p>
    <w:p w14:paraId="3C374211" w14:textId="77777777" w:rsidR="00C5679E" w:rsidRDefault="00C5679E" w:rsidP="00C5679E">
      <w:pPr>
        <w:pStyle w:val="Bezproreda"/>
        <w:rPr>
          <w:rFonts w:ascii="Times New Roman" w:hAnsi="Times New Roman" w:cs="Times New Roman"/>
        </w:rPr>
      </w:pPr>
    </w:p>
    <w:p w14:paraId="4A0FD1B9" w14:textId="0D1D2699" w:rsidR="00C5679E" w:rsidRDefault="00C5679E" w:rsidP="00C5679E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Postupak imenovanja prinudnog upravitelja</w:t>
      </w:r>
    </w:p>
    <w:p w14:paraId="5BED7122" w14:textId="77777777" w:rsidR="00C5679E" w:rsidRDefault="00C5679E" w:rsidP="00C5679E">
      <w:pPr>
        <w:spacing w:after="0"/>
        <w:jc w:val="both"/>
        <w:rPr>
          <w:rFonts w:ascii="Times New Roman" w:hAnsi="Times New Roman" w:cs="Times New Roman"/>
          <w:color w:val="FF00FF"/>
        </w:rPr>
      </w:pPr>
    </w:p>
    <w:p w14:paraId="43E0CF2D" w14:textId="0BEEF58C" w:rsidR="0097618A" w:rsidRDefault="0097618A" w:rsidP="005D2B5A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97618A">
        <w:rPr>
          <w:rFonts w:ascii="Times New Roman" w:hAnsi="Times New Roman" w:cs="Times New Roman"/>
          <w:lang w:eastAsia="hr-HR"/>
        </w:rPr>
        <w:t xml:space="preserve">Prinudnog upravitelja za zgradu, po utvrđenom prijedlogu Povjerenstva, imenovat će rješenjem gradonačelnik. </w:t>
      </w:r>
    </w:p>
    <w:p w14:paraId="38445BEA" w14:textId="77777777" w:rsidR="0097618A" w:rsidRPr="0097618A" w:rsidRDefault="0097618A" w:rsidP="0097618A">
      <w:pPr>
        <w:pStyle w:val="Bezproreda"/>
        <w:rPr>
          <w:rFonts w:ascii="Times New Roman" w:hAnsi="Times New Roman" w:cs="Times New Roman"/>
          <w:lang w:eastAsia="hr-HR"/>
        </w:rPr>
      </w:pPr>
    </w:p>
    <w:p w14:paraId="0CDCAE92" w14:textId="77777777" w:rsidR="0097618A" w:rsidRPr="0097618A" w:rsidRDefault="0097618A" w:rsidP="0097618A">
      <w:pPr>
        <w:pStyle w:val="Bezproreda"/>
        <w:rPr>
          <w:rFonts w:ascii="Times New Roman" w:hAnsi="Times New Roman" w:cs="Times New Roman"/>
          <w:color w:val="231F20"/>
          <w:lang w:eastAsia="hr-HR"/>
        </w:rPr>
      </w:pPr>
      <w:r w:rsidRPr="0097618A">
        <w:rPr>
          <w:rFonts w:ascii="Times New Roman" w:hAnsi="Times New Roman" w:cs="Times New Roman"/>
          <w:color w:val="231F20"/>
          <w:lang w:eastAsia="hr-HR"/>
        </w:rPr>
        <w:t>Protiv rješenja gradonačelnika o imenovanju prinudnog upravitelja ne može se izjaviti žalba, ali se može pokrenuti upravni spor.</w:t>
      </w:r>
    </w:p>
    <w:p w14:paraId="7B01F23B" w14:textId="77777777" w:rsidR="0097618A" w:rsidRPr="0097618A" w:rsidRDefault="0097618A" w:rsidP="0097618A">
      <w:pPr>
        <w:pStyle w:val="Bezproreda"/>
        <w:rPr>
          <w:rFonts w:ascii="Times New Roman" w:hAnsi="Times New Roman" w:cs="Times New Roman"/>
        </w:rPr>
      </w:pPr>
    </w:p>
    <w:p w14:paraId="1169DEC8" w14:textId="77777777" w:rsidR="0097618A" w:rsidRPr="0097618A" w:rsidRDefault="0097618A" w:rsidP="0007766C">
      <w:pPr>
        <w:pStyle w:val="Bezproreda"/>
        <w:jc w:val="both"/>
        <w:rPr>
          <w:rFonts w:ascii="Times New Roman" w:hAnsi="Times New Roman" w:cs="Times New Roman"/>
          <w:color w:val="231F20"/>
          <w:lang w:eastAsia="hr-HR"/>
        </w:rPr>
      </w:pPr>
      <w:r w:rsidRPr="0097618A">
        <w:rPr>
          <w:rFonts w:ascii="Times New Roman" w:hAnsi="Times New Roman" w:cs="Times New Roman"/>
          <w:lang w:eastAsia="hr-HR"/>
        </w:rPr>
        <w:t>Prinudni upravitelj zgrade na temelju rješenja upravlja zgradom s pravima i obvezama upravitelja, dok zgradu na upravljanje ne preuzme novoizabrani upravitelj zgrade.</w:t>
      </w:r>
      <w:r w:rsidRPr="0097618A">
        <w:rPr>
          <w:rFonts w:ascii="Times New Roman" w:hAnsi="Times New Roman" w:cs="Times New Roman"/>
          <w:lang w:eastAsia="hr-HR"/>
        </w:rPr>
        <w:br/>
      </w:r>
    </w:p>
    <w:p w14:paraId="0F9ECC8C" w14:textId="20199B5C" w:rsidR="00C5679E" w:rsidRDefault="00C5679E" w:rsidP="0097618A">
      <w:pPr>
        <w:pStyle w:val="Bezproreda"/>
        <w:rPr>
          <w:rFonts w:ascii="Times New Roman" w:hAnsi="Times New Roman" w:cs="Times New Roman"/>
          <w:color w:val="231F20"/>
          <w:lang w:eastAsia="hr-HR"/>
        </w:rPr>
      </w:pPr>
      <w:r w:rsidRPr="0097618A">
        <w:rPr>
          <w:rFonts w:ascii="Times New Roman" w:hAnsi="Times New Roman" w:cs="Times New Roman"/>
          <w:color w:val="231F20"/>
          <w:lang w:eastAsia="hr-HR"/>
        </w:rPr>
        <w:t>Prinudni upravitelj zgrade ima sva prava i obveze upravitelja zgrade iz članka 49. Zakona.</w:t>
      </w:r>
    </w:p>
    <w:p w14:paraId="73A94FB4" w14:textId="77777777" w:rsidR="005D2B5A" w:rsidRDefault="005D2B5A" w:rsidP="005D2B5A">
      <w:pPr>
        <w:pStyle w:val="Bezproreda"/>
        <w:rPr>
          <w:rFonts w:ascii="Times New Roman" w:hAnsi="Times New Roman" w:cs="Times New Roman"/>
          <w:b/>
          <w:bCs/>
        </w:rPr>
      </w:pPr>
    </w:p>
    <w:p w14:paraId="036A259B" w14:textId="5D709C9C" w:rsidR="005D2B5A" w:rsidRDefault="005D2B5A" w:rsidP="005D2B5A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Ostale odredbe</w:t>
      </w:r>
    </w:p>
    <w:p w14:paraId="7B9E4FD9" w14:textId="77777777" w:rsidR="005D2B5A" w:rsidRPr="0097618A" w:rsidRDefault="005D2B5A" w:rsidP="0097618A">
      <w:pPr>
        <w:pStyle w:val="Bezproreda"/>
        <w:rPr>
          <w:rFonts w:ascii="Times New Roman" w:hAnsi="Times New Roman" w:cs="Times New Roman"/>
          <w:color w:val="231F20"/>
          <w:lang w:eastAsia="hr-HR"/>
        </w:rPr>
      </w:pPr>
    </w:p>
    <w:p w14:paraId="77D8C732" w14:textId="77777777" w:rsidR="00592F90" w:rsidRDefault="0097618A" w:rsidP="0007766C">
      <w:pPr>
        <w:pStyle w:val="Bezproreda"/>
        <w:jc w:val="both"/>
        <w:rPr>
          <w:rFonts w:ascii="Times New Roman" w:hAnsi="Times New Roman" w:cs="Times New Roman"/>
        </w:rPr>
      </w:pPr>
      <w:r w:rsidRPr="005D2B5A">
        <w:rPr>
          <w:rFonts w:ascii="Times New Roman" w:hAnsi="Times New Roman" w:cs="Times New Roman"/>
        </w:rPr>
        <w:t xml:space="preserve">Ovaj </w:t>
      </w:r>
      <w:r w:rsidR="0007766C">
        <w:rPr>
          <w:rFonts w:ascii="Times New Roman" w:hAnsi="Times New Roman" w:cs="Times New Roman"/>
        </w:rPr>
        <w:t>j</w:t>
      </w:r>
      <w:r w:rsidR="005D2B5A" w:rsidRPr="008E1DFE">
        <w:rPr>
          <w:rFonts w:ascii="Times New Roman" w:hAnsi="Times New Roman" w:cs="Times New Roman"/>
        </w:rPr>
        <w:t xml:space="preserve">avni poziv </w:t>
      </w:r>
      <w:r w:rsidRPr="005D2B5A">
        <w:rPr>
          <w:rFonts w:ascii="Times New Roman" w:hAnsi="Times New Roman" w:cs="Times New Roman"/>
        </w:rPr>
        <w:t>objaviti će se na web stranici i oglasnoj ploči Grada Paga</w:t>
      </w:r>
      <w:r w:rsidR="00592F90">
        <w:rPr>
          <w:rFonts w:ascii="Times New Roman" w:hAnsi="Times New Roman" w:cs="Times New Roman"/>
        </w:rPr>
        <w:t>.</w:t>
      </w:r>
    </w:p>
    <w:p w14:paraId="1A993EBA" w14:textId="77777777" w:rsidR="00592F90" w:rsidRDefault="00592F90" w:rsidP="0007766C">
      <w:pPr>
        <w:pStyle w:val="Bezproreda"/>
        <w:jc w:val="both"/>
        <w:rPr>
          <w:rFonts w:ascii="Times New Roman" w:hAnsi="Times New Roman" w:cs="Times New Roman"/>
        </w:rPr>
      </w:pPr>
    </w:p>
    <w:p w14:paraId="5830C4D8" w14:textId="3A501915" w:rsidR="0097618A" w:rsidRDefault="0097618A" w:rsidP="005D2B5A">
      <w:pPr>
        <w:pStyle w:val="Bezproreda"/>
        <w:jc w:val="both"/>
        <w:rPr>
          <w:rFonts w:ascii="Times New Roman" w:hAnsi="Times New Roman" w:cs="Times New Roman"/>
        </w:rPr>
      </w:pPr>
      <w:r w:rsidRPr="005D2B5A">
        <w:rPr>
          <w:rFonts w:ascii="Times New Roman" w:hAnsi="Times New Roman" w:cs="Times New Roman"/>
        </w:rPr>
        <w:t xml:space="preserve">Za dodatne informacije zainteresirani se mogu obratiti na broj  telefona : 023/600-833, odnosno putem maila </w:t>
      </w:r>
      <w:hyperlink r:id="rId8" w:history="1">
        <w:r w:rsidR="005D2B5A" w:rsidRPr="00596BA0">
          <w:rPr>
            <w:rStyle w:val="Hiperveza"/>
            <w:rFonts w:ascii="Times New Roman" w:hAnsi="Times New Roman" w:cs="Times New Roman"/>
          </w:rPr>
          <w:t>ana.supraha@pag.hr</w:t>
        </w:r>
      </w:hyperlink>
      <w:r w:rsidRPr="005D2B5A">
        <w:rPr>
          <w:rFonts w:ascii="Times New Roman" w:hAnsi="Times New Roman" w:cs="Times New Roman"/>
        </w:rPr>
        <w:t>.</w:t>
      </w:r>
    </w:p>
    <w:p w14:paraId="3D247D1D" w14:textId="77777777" w:rsidR="005D2B5A" w:rsidRPr="005D2B5A" w:rsidRDefault="005D2B5A" w:rsidP="005D2B5A">
      <w:pPr>
        <w:pStyle w:val="Bezproreda"/>
        <w:jc w:val="both"/>
        <w:rPr>
          <w:rFonts w:ascii="Times New Roman" w:hAnsi="Times New Roman" w:cs="Times New Roman"/>
        </w:rPr>
      </w:pPr>
    </w:p>
    <w:p w14:paraId="2B470AB6" w14:textId="6FA0BEDD" w:rsidR="0097618A" w:rsidRDefault="0097618A" w:rsidP="005D2B5A">
      <w:pPr>
        <w:pStyle w:val="Bezproreda"/>
        <w:jc w:val="both"/>
        <w:rPr>
          <w:rFonts w:ascii="Times New Roman" w:hAnsi="Times New Roman" w:cs="Times New Roman"/>
        </w:rPr>
      </w:pPr>
      <w:r w:rsidRPr="005D2B5A">
        <w:rPr>
          <w:rFonts w:ascii="Times New Roman" w:hAnsi="Times New Roman" w:cs="Times New Roman"/>
        </w:rPr>
        <w:t>Grad Pag zadržava pravo da ne izabere niti jednu ponudu bez obrazloženja i bez odgovornosti prema bilo kojem od ponuditelja.</w:t>
      </w:r>
    </w:p>
    <w:p w14:paraId="7CFCBDCD" w14:textId="77777777" w:rsidR="00A606C6" w:rsidRDefault="00A606C6" w:rsidP="005D2B5A">
      <w:pPr>
        <w:pStyle w:val="Bezproreda"/>
        <w:jc w:val="both"/>
        <w:rPr>
          <w:rFonts w:ascii="Times New Roman" w:hAnsi="Times New Roman" w:cs="Times New Roman"/>
        </w:rPr>
      </w:pPr>
    </w:p>
    <w:p w14:paraId="08B8B1C4" w14:textId="77777777" w:rsidR="005D2B5A" w:rsidRPr="005D2B5A" w:rsidRDefault="005D2B5A" w:rsidP="005D2B5A">
      <w:pPr>
        <w:pStyle w:val="Bezproreda"/>
        <w:jc w:val="both"/>
        <w:rPr>
          <w:rFonts w:ascii="Times New Roman" w:hAnsi="Times New Roman" w:cs="Times New Roman"/>
        </w:rPr>
      </w:pPr>
    </w:p>
    <w:p w14:paraId="455F1A03" w14:textId="7C755BAA" w:rsidR="0097618A" w:rsidRPr="005D2B5A" w:rsidRDefault="005D2B5A" w:rsidP="005D2B5A">
      <w:pPr>
        <w:pStyle w:val="Bezproreda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</w:t>
      </w:r>
      <w:r w:rsidR="0097618A" w:rsidRPr="005D2B5A">
        <w:rPr>
          <w:rFonts w:ascii="Times New Roman" w:hAnsi="Times New Roman" w:cs="Times New Roman"/>
        </w:rPr>
        <w:t>GRADONAČELNIK</w:t>
      </w:r>
    </w:p>
    <w:p w14:paraId="6C75CD17" w14:textId="07FC433D" w:rsidR="0097618A" w:rsidRPr="005D2B5A" w:rsidRDefault="0097618A" w:rsidP="005D2B5A">
      <w:pPr>
        <w:pStyle w:val="Bezproreda"/>
        <w:rPr>
          <w:rFonts w:ascii="Times New Roman" w:hAnsi="Times New Roman" w:cs="Times New Roman"/>
        </w:rPr>
      </w:pPr>
      <w:r w:rsidRPr="005D2B5A">
        <w:rPr>
          <w:rFonts w:ascii="Times New Roman" w:hAnsi="Times New Roman" w:cs="Times New Roman"/>
        </w:rPr>
        <w:tab/>
      </w:r>
      <w:r w:rsidRPr="005D2B5A">
        <w:rPr>
          <w:rFonts w:ascii="Times New Roman" w:hAnsi="Times New Roman" w:cs="Times New Roman"/>
        </w:rPr>
        <w:tab/>
      </w:r>
      <w:r w:rsidRPr="005D2B5A">
        <w:rPr>
          <w:rFonts w:ascii="Times New Roman" w:hAnsi="Times New Roman" w:cs="Times New Roman"/>
        </w:rPr>
        <w:tab/>
      </w:r>
      <w:r w:rsidRPr="005D2B5A">
        <w:rPr>
          <w:rFonts w:ascii="Times New Roman" w:hAnsi="Times New Roman" w:cs="Times New Roman"/>
        </w:rPr>
        <w:tab/>
      </w:r>
      <w:r w:rsidRPr="005D2B5A">
        <w:rPr>
          <w:rFonts w:ascii="Times New Roman" w:hAnsi="Times New Roman" w:cs="Times New Roman"/>
        </w:rPr>
        <w:tab/>
      </w:r>
      <w:r w:rsidRPr="005D2B5A">
        <w:rPr>
          <w:rFonts w:ascii="Times New Roman" w:hAnsi="Times New Roman" w:cs="Times New Roman"/>
        </w:rPr>
        <w:tab/>
      </w:r>
      <w:r w:rsidRPr="005D2B5A">
        <w:rPr>
          <w:rFonts w:ascii="Times New Roman" w:hAnsi="Times New Roman" w:cs="Times New Roman"/>
        </w:rPr>
        <w:tab/>
      </w:r>
      <w:r w:rsidRPr="005D2B5A">
        <w:rPr>
          <w:rFonts w:ascii="Times New Roman" w:hAnsi="Times New Roman" w:cs="Times New Roman"/>
        </w:rPr>
        <w:tab/>
        <w:t xml:space="preserve">     Stipe </w:t>
      </w:r>
      <w:proofErr w:type="spellStart"/>
      <w:r w:rsidRPr="005D2B5A">
        <w:rPr>
          <w:rFonts w:ascii="Times New Roman" w:hAnsi="Times New Roman" w:cs="Times New Roman"/>
        </w:rPr>
        <w:t>Žunić</w:t>
      </w:r>
      <w:r w:rsidR="006A0A53">
        <w:rPr>
          <w:rFonts w:ascii="Times New Roman" w:hAnsi="Times New Roman" w:cs="Times New Roman"/>
        </w:rPr>
        <w:t>,v.r</w:t>
      </w:r>
      <w:proofErr w:type="spellEnd"/>
      <w:r w:rsidR="006A0A53">
        <w:rPr>
          <w:rFonts w:ascii="Times New Roman" w:hAnsi="Times New Roman" w:cs="Times New Roman"/>
        </w:rPr>
        <w:t>.</w:t>
      </w:r>
    </w:p>
    <w:p w14:paraId="7E49C9B0" w14:textId="77777777" w:rsidR="0097618A" w:rsidRDefault="0097618A" w:rsidP="0097618A">
      <w:pPr>
        <w:rPr>
          <w:lang w:val="en-GB"/>
        </w:rPr>
      </w:pPr>
    </w:p>
    <w:p w14:paraId="52E13926" w14:textId="721E0EEB" w:rsidR="003F1C97" w:rsidRPr="00F66A07" w:rsidRDefault="003F1C97" w:rsidP="0097618A">
      <w:pPr>
        <w:rPr>
          <w:color w:val="D86DCB" w:themeColor="accent5" w:themeTint="99"/>
        </w:rPr>
      </w:pPr>
    </w:p>
    <w:sectPr w:rsidR="003F1C97" w:rsidRPr="00F66A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AAAB" w14:textId="77777777" w:rsidR="008842C4" w:rsidRDefault="008842C4" w:rsidP="0097618A">
      <w:pPr>
        <w:spacing w:after="0" w:line="240" w:lineRule="auto"/>
      </w:pPr>
      <w:r>
        <w:separator/>
      </w:r>
    </w:p>
  </w:endnote>
  <w:endnote w:type="continuationSeparator" w:id="0">
    <w:p w14:paraId="26AA66C4" w14:textId="77777777" w:rsidR="008842C4" w:rsidRDefault="008842C4" w:rsidP="0097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1667491"/>
      <w:docPartObj>
        <w:docPartGallery w:val="Page Numbers (Bottom of Page)"/>
        <w:docPartUnique/>
      </w:docPartObj>
    </w:sdtPr>
    <w:sdtContent>
      <w:p w14:paraId="45475B5A" w14:textId="570F5765" w:rsidR="0097618A" w:rsidRDefault="0097618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DD62C3" w14:textId="77777777" w:rsidR="0097618A" w:rsidRDefault="009761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FDB7" w14:textId="77777777" w:rsidR="008842C4" w:rsidRDefault="008842C4" w:rsidP="0097618A">
      <w:pPr>
        <w:spacing w:after="0" w:line="240" w:lineRule="auto"/>
      </w:pPr>
      <w:r>
        <w:separator/>
      </w:r>
    </w:p>
  </w:footnote>
  <w:footnote w:type="continuationSeparator" w:id="0">
    <w:p w14:paraId="2CE96137" w14:textId="77777777" w:rsidR="008842C4" w:rsidRDefault="008842C4" w:rsidP="0097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43FF"/>
    <w:multiLevelType w:val="multilevel"/>
    <w:tmpl w:val="8D36EC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8603B"/>
    <w:multiLevelType w:val="multilevel"/>
    <w:tmpl w:val="14D44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90F0F"/>
    <w:multiLevelType w:val="multilevel"/>
    <w:tmpl w:val="BCD6F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43602"/>
    <w:multiLevelType w:val="hybridMultilevel"/>
    <w:tmpl w:val="4A423A70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C4C3DD7"/>
    <w:multiLevelType w:val="multilevel"/>
    <w:tmpl w:val="48E26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177BF"/>
    <w:multiLevelType w:val="multilevel"/>
    <w:tmpl w:val="3F228518"/>
    <w:lvl w:ilvl="0">
      <w:start w:val="3"/>
      <w:numFmt w:val="decimal"/>
      <w:lvlText w:val="%1."/>
      <w:lvlJc w:val="left"/>
      <w:pPr>
        <w:tabs>
          <w:tab w:val="num" w:pos="7447"/>
        </w:tabs>
        <w:ind w:left="7447" w:hanging="360"/>
      </w:pPr>
    </w:lvl>
    <w:lvl w:ilvl="1" w:tentative="1">
      <w:start w:val="1"/>
      <w:numFmt w:val="decimal"/>
      <w:lvlText w:val="%2."/>
      <w:lvlJc w:val="left"/>
      <w:pPr>
        <w:tabs>
          <w:tab w:val="num" w:pos="8167"/>
        </w:tabs>
        <w:ind w:left="8167" w:hanging="360"/>
      </w:pPr>
    </w:lvl>
    <w:lvl w:ilvl="2" w:tentative="1">
      <w:start w:val="1"/>
      <w:numFmt w:val="decimal"/>
      <w:lvlText w:val="%3."/>
      <w:lvlJc w:val="left"/>
      <w:pPr>
        <w:tabs>
          <w:tab w:val="num" w:pos="8887"/>
        </w:tabs>
        <w:ind w:left="8887" w:hanging="360"/>
      </w:pPr>
    </w:lvl>
    <w:lvl w:ilvl="3" w:tentative="1">
      <w:start w:val="1"/>
      <w:numFmt w:val="decimal"/>
      <w:lvlText w:val="%4."/>
      <w:lvlJc w:val="left"/>
      <w:pPr>
        <w:tabs>
          <w:tab w:val="num" w:pos="9607"/>
        </w:tabs>
        <w:ind w:left="9607" w:hanging="360"/>
      </w:pPr>
    </w:lvl>
    <w:lvl w:ilvl="4" w:tentative="1">
      <w:start w:val="1"/>
      <w:numFmt w:val="decimal"/>
      <w:lvlText w:val="%5."/>
      <w:lvlJc w:val="left"/>
      <w:pPr>
        <w:tabs>
          <w:tab w:val="num" w:pos="10327"/>
        </w:tabs>
        <w:ind w:left="10327" w:hanging="360"/>
      </w:pPr>
    </w:lvl>
    <w:lvl w:ilvl="5" w:tentative="1">
      <w:start w:val="1"/>
      <w:numFmt w:val="decimal"/>
      <w:lvlText w:val="%6."/>
      <w:lvlJc w:val="left"/>
      <w:pPr>
        <w:tabs>
          <w:tab w:val="num" w:pos="11047"/>
        </w:tabs>
        <w:ind w:left="11047" w:hanging="360"/>
      </w:pPr>
    </w:lvl>
    <w:lvl w:ilvl="6" w:tentative="1">
      <w:start w:val="1"/>
      <w:numFmt w:val="decimal"/>
      <w:lvlText w:val="%7."/>
      <w:lvlJc w:val="left"/>
      <w:pPr>
        <w:tabs>
          <w:tab w:val="num" w:pos="11767"/>
        </w:tabs>
        <w:ind w:left="11767" w:hanging="360"/>
      </w:pPr>
    </w:lvl>
    <w:lvl w:ilvl="7" w:tentative="1">
      <w:start w:val="1"/>
      <w:numFmt w:val="decimal"/>
      <w:lvlText w:val="%8."/>
      <w:lvlJc w:val="left"/>
      <w:pPr>
        <w:tabs>
          <w:tab w:val="num" w:pos="12487"/>
        </w:tabs>
        <w:ind w:left="12487" w:hanging="360"/>
      </w:pPr>
    </w:lvl>
    <w:lvl w:ilvl="8" w:tentative="1">
      <w:start w:val="1"/>
      <w:numFmt w:val="decimal"/>
      <w:lvlText w:val="%9."/>
      <w:lvlJc w:val="left"/>
      <w:pPr>
        <w:tabs>
          <w:tab w:val="num" w:pos="13207"/>
        </w:tabs>
        <w:ind w:left="13207" w:hanging="360"/>
      </w:pPr>
    </w:lvl>
  </w:abstractNum>
  <w:abstractNum w:abstractNumId="6" w15:restartNumberingAfterBreak="0">
    <w:nsid w:val="6093392D"/>
    <w:multiLevelType w:val="hybridMultilevel"/>
    <w:tmpl w:val="B27A8CD6"/>
    <w:lvl w:ilvl="0" w:tplc="67B607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70DC3"/>
    <w:multiLevelType w:val="multilevel"/>
    <w:tmpl w:val="C42EA9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B2BA2"/>
    <w:multiLevelType w:val="multilevel"/>
    <w:tmpl w:val="4650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E6996"/>
    <w:multiLevelType w:val="multilevel"/>
    <w:tmpl w:val="DCD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E397F"/>
    <w:multiLevelType w:val="multilevel"/>
    <w:tmpl w:val="1414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9707777">
    <w:abstractNumId w:val="8"/>
  </w:num>
  <w:num w:numId="2" w16cid:durableId="390543832">
    <w:abstractNumId w:val="1"/>
  </w:num>
  <w:num w:numId="3" w16cid:durableId="1069235152">
    <w:abstractNumId w:val="5"/>
  </w:num>
  <w:num w:numId="4" w16cid:durableId="1916740576">
    <w:abstractNumId w:val="4"/>
  </w:num>
  <w:num w:numId="5" w16cid:durableId="121045786">
    <w:abstractNumId w:val="10"/>
  </w:num>
  <w:num w:numId="6" w16cid:durableId="1839223881">
    <w:abstractNumId w:val="6"/>
  </w:num>
  <w:num w:numId="7" w16cid:durableId="1000692508">
    <w:abstractNumId w:val="2"/>
  </w:num>
  <w:num w:numId="8" w16cid:durableId="1066341553">
    <w:abstractNumId w:val="0"/>
  </w:num>
  <w:num w:numId="9" w16cid:durableId="1141381115">
    <w:abstractNumId w:val="7"/>
  </w:num>
  <w:num w:numId="10" w16cid:durableId="2069257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7146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F3"/>
    <w:rsid w:val="00030649"/>
    <w:rsid w:val="0007766C"/>
    <w:rsid w:val="000D7D43"/>
    <w:rsid w:val="000F4573"/>
    <w:rsid w:val="001A0785"/>
    <w:rsid w:val="001D7C8B"/>
    <w:rsid w:val="00250149"/>
    <w:rsid w:val="00280F8B"/>
    <w:rsid w:val="003469CF"/>
    <w:rsid w:val="00347153"/>
    <w:rsid w:val="003B402E"/>
    <w:rsid w:val="003E0C83"/>
    <w:rsid w:val="003E72D3"/>
    <w:rsid w:val="003F1C97"/>
    <w:rsid w:val="00474E63"/>
    <w:rsid w:val="004B7EF3"/>
    <w:rsid w:val="00503B66"/>
    <w:rsid w:val="005059F8"/>
    <w:rsid w:val="00546B47"/>
    <w:rsid w:val="005766B1"/>
    <w:rsid w:val="00592F90"/>
    <w:rsid w:val="005937A6"/>
    <w:rsid w:val="005C0A82"/>
    <w:rsid w:val="005D2B5A"/>
    <w:rsid w:val="005F4C1A"/>
    <w:rsid w:val="00622CA3"/>
    <w:rsid w:val="00624C9C"/>
    <w:rsid w:val="00641C37"/>
    <w:rsid w:val="00643311"/>
    <w:rsid w:val="0066437C"/>
    <w:rsid w:val="006A0A53"/>
    <w:rsid w:val="006D1BA5"/>
    <w:rsid w:val="007374E4"/>
    <w:rsid w:val="008068B1"/>
    <w:rsid w:val="008337FE"/>
    <w:rsid w:val="008637B2"/>
    <w:rsid w:val="008842C4"/>
    <w:rsid w:val="008935BB"/>
    <w:rsid w:val="00895D3C"/>
    <w:rsid w:val="008B400B"/>
    <w:rsid w:val="00945EBD"/>
    <w:rsid w:val="0097618A"/>
    <w:rsid w:val="009E64A0"/>
    <w:rsid w:val="009F09D6"/>
    <w:rsid w:val="00A144A6"/>
    <w:rsid w:val="00A14511"/>
    <w:rsid w:val="00A3341E"/>
    <w:rsid w:val="00A606C6"/>
    <w:rsid w:val="00A97284"/>
    <w:rsid w:val="00AD4CFE"/>
    <w:rsid w:val="00B97929"/>
    <w:rsid w:val="00BC6B52"/>
    <w:rsid w:val="00BE6C4D"/>
    <w:rsid w:val="00C266D7"/>
    <w:rsid w:val="00C5679E"/>
    <w:rsid w:val="00C660BC"/>
    <w:rsid w:val="00C67917"/>
    <w:rsid w:val="00C7523B"/>
    <w:rsid w:val="00D12E8E"/>
    <w:rsid w:val="00DC2D43"/>
    <w:rsid w:val="00DC6981"/>
    <w:rsid w:val="00E63BF9"/>
    <w:rsid w:val="00EA2677"/>
    <w:rsid w:val="00EE2639"/>
    <w:rsid w:val="00EF69D1"/>
    <w:rsid w:val="00F0166D"/>
    <w:rsid w:val="00F221D9"/>
    <w:rsid w:val="00F31A90"/>
    <w:rsid w:val="00F66A07"/>
    <w:rsid w:val="00F758CC"/>
    <w:rsid w:val="00F860FC"/>
    <w:rsid w:val="00F9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C5D0"/>
  <w15:chartTrackingRefBased/>
  <w15:docId w15:val="{C7F29286-F998-4DAE-BC28-1D44208D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7E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7E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7E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7E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7E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7E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7E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7E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7E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7EF3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80F8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C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A97284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976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18A"/>
  </w:style>
  <w:style w:type="paragraph" w:styleId="Podnoje">
    <w:name w:val="footer"/>
    <w:basedOn w:val="Normal"/>
    <w:link w:val="PodnojeChar"/>
    <w:uiPriority w:val="99"/>
    <w:unhideWhenUsed/>
    <w:rsid w:val="00976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18A"/>
  </w:style>
  <w:style w:type="character" w:styleId="Hiperveza">
    <w:name w:val="Hyperlink"/>
    <w:basedOn w:val="Zadanifontodlomka"/>
    <w:uiPriority w:val="99"/>
    <w:unhideWhenUsed/>
    <w:rsid w:val="005D2B5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2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6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supraha@pa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F74F-57BA-4A96-B43E-3DBE9B02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2026-05-12T09:26:00Z</cp:lastPrinted>
  <dcterms:created xsi:type="dcterms:W3CDTF">2026-05-12T09:25:00Z</dcterms:created>
  <dcterms:modified xsi:type="dcterms:W3CDTF">2026-05-13T06:08:00Z</dcterms:modified>
</cp:coreProperties>
</file>